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59" w:rsidRDefault="00244B3F" w:rsidP="00A40D46">
      <w:pPr>
        <w:pStyle w:val="ConsPlusNonformat"/>
        <w:ind w:left="-2835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</w:t>
      </w:r>
      <w:r w:rsidR="00064559">
        <w:rPr>
          <w:rFonts w:ascii="Arial" w:hAnsi="Arial" w:cs="Arial"/>
          <w:b/>
          <w:sz w:val="32"/>
          <w:szCs w:val="32"/>
        </w:rPr>
        <w:t>Орловская область</w:t>
      </w:r>
    </w:p>
    <w:p w:rsidR="00064559" w:rsidRDefault="00064559" w:rsidP="00064559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Новодеревеньковский район</w:t>
      </w:r>
    </w:p>
    <w:p w:rsidR="00064559" w:rsidRDefault="00064559" w:rsidP="00064559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Паньковского сельского поселения</w:t>
      </w:r>
    </w:p>
    <w:p w:rsidR="00064559" w:rsidRDefault="00064559" w:rsidP="00064559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:rsidR="00064559" w:rsidRDefault="00064559" w:rsidP="00064559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64559" w:rsidRDefault="00064559" w:rsidP="00064559">
      <w:pPr>
        <w:pStyle w:val="ConsPlusNonformat"/>
        <w:rPr>
          <w:rFonts w:ascii="Arial" w:hAnsi="Arial" w:cs="Arial"/>
          <w:b/>
          <w:sz w:val="32"/>
          <w:szCs w:val="32"/>
        </w:rPr>
      </w:pPr>
    </w:p>
    <w:p w:rsidR="00064559" w:rsidRDefault="00064559" w:rsidP="00064559">
      <w:pPr>
        <w:pStyle w:val="ConsPlusNonformat"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14 октября 2013 г.                                              № 55/2</w:t>
      </w:r>
    </w:p>
    <w:p w:rsidR="00064559" w:rsidRDefault="00064559" w:rsidP="00064559">
      <w:pPr>
        <w:pStyle w:val="ConsPlusNonformat"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с. Паньково</w:t>
      </w:r>
    </w:p>
    <w:p w:rsidR="00064559" w:rsidRDefault="00064559" w:rsidP="00244B3F">
      <w:pPr>
        <w:ind w:left="1416"/>
        <w:rPr>
          <w:b/>
          <w:sz w:val="28"/>
          <w:szCs w:val="28"/>
        </w:rPr>
      </w:pPr>
    </w:p>
    <w:p w:rsidR="00244B3F" w:rsidRDefault="00244B3F" w:rsidP="00244B3F">
      <w:pPr>
        <w:tabs>
          <w:tab w:val="left" w:pos="3870"/>
        </w:tabs>
        <w:rPr>
          <w:sz w:val="28"/>
          <w:szCs w:val="28"/>
        </w:rPr>
      </w:pPr>
    </w:p>
    <w:p w:rsidR="00064559" w:rsidRDefault="00244B3F" w:rsidP="00244B3F">
      <w:pPr>
        <w:rPr>
          <w:b/>
          <w:sz w:val="28"/>
          <w:szCs w:val="28"/>
        </w:rPr>
      </w:pPr>
      <w:r w:rsidRPr="00064559">
        <w:rPr>
          <w:b/>
          <w:sz w:val="28"/>
          <w:szCs w:val="28"/>
        </w:rPr>
        <w:t xml:space="preserve">Об утверждении Программы </w:t>
      </w:r>
    </w:p>
    <w:p w:rsidR="00064559" w:rsidRDefault="00244B3F" w:rsidP="00244B3F">
      <w:pPr>
        <w:rPr>
          <w:b/>
          <w:sz w:val="28"/>
          <w:szCs w:val="28"/>
        </w:rPr>
      </w:pPr>
      <w:r w:rsidRPr="00064559">
        <w:rPr>
          <w:b/>
          <w:sz w:val="28"/>
          <w:szCs w:val="28"/>
        </w:rPr>
        <w:t xml:space="preserve">«Комплексное развитие систем                                                </w:t>
      </w:r>
    </w:p>
    <w:p w:rsidR="00064559" w:rsidRDefault="00244B3F" w:rsidP="00244B3F">
      <w:pPr>
        <w:rPr>
          <w:b/>
          <w:sz w:val="28"/>
          <w:szCs w:val="28"/>
        </w:rPr>
      </w:pPr>
      <w:r w:rsidRPr="00064559">
        <w:rPr>
          <w:b/>
          <w:sz w:val="28"/>
          <w:szCs w:val="28"/>
        </w:rPr>
        <w:t xml:space="preserve">коммунальной инфраструктуры </w:t>
      </w:r>
    </w:p>
    <w:p w:rsidR="00244B3F" w:rsidRPr="00064559" w:rsidRDefault="00244B3F" w:rsidP="00244B3F">
      <w:pPr>
        <w:rPr>
          <w:b/>
          <w:sz w:val="28"/>
          <w:szCs w:val="28"/>
        </w:rPr>
      </w:pPr>
      <w:r w:rsidRPr="00064559">
        <w:rPr>
          <w:b/>
          <w:sz w:val="28"/>
          <w:szCs w:val="28"/>
        </w:rPr>
        <w:t>Паньковского с/поселения на 2013-2023г.г.»</w:t>
      </w:r>
    </w:p>
    <w:p w:rsidR="00244B3F" w:rsidRDefault="00244B3F" w:rsidP="00244B3F">
      <w:pPr>
        <w:rPr>
          <w:sz w:val="28"/>
          <w:szCs w:val="28"/>
        </w:rPr>
      </w:pPr>
    </w:p>
    <w:p w:rsidR="00244B3F" w:rsidRDefault="00244B3F" w:rsidP="00244B3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5339"/>
      </w:tblGrid>
      <w:tr w:rsidR="00244B3F" w:rsidTr="00244B3F">
        <w:trPr>
          <w:trHeight w:val="320"/>
        </w:trPr>
        <w:tc>
          <w:tcPr>
            <w:tcW w:w="5339" w:type="dxa"/>
          </w:tcPr>
          <w:p w:rsidR="00244B3F" w:rsidRDefault="00244B3F">
            <w:pPr>
              <w:jc w:val="both"/>
              <w:rPr>
                <w:sz w:val="28"/>
                <w:szCs w:val="28"/>
              </w:rPr>
            </w:pPr>
          </w:p>
        </w:tc>
      </w:tr>
    </w:tbl>
    <w:p w:rsidR="00244B3F" w:rsidRDefault="00244B3F" w:rsidP="00244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Программы «Комплексное развитие систем коммунальной инфраструктуры Паньковского сельского поселения Новодеревеньковского  р</w:t>
      </w:r>
      <w:r w:rsidR="00064559">
        <w:rPr>
          <w:sz w:val="28"/>
          <w:szCs w:val="28"/>
        </w:rPr>
        <w:t>айона Орловской области на 2013</w:t>
      </w:r>
      <w:smartTag w:uri="urn:schemas-microsoft-com:office:smarttags" w:element="metricconverter">
        <w:smartTagPr>
          <w:attr w:name="ProductID" w:val="-2023 г"/>
        </w:smartTagPr>
        <w:r>
          <w:rPr>
            <w:sz w:val="28"/>
            <w:szCs w:val="28"/>
          </w:rPr>
          <w:t>-2023 г</w:t>
        </w:r>
      </w:smartTag>
      <w:r>
        <w:rPr>
          <w:sz w:val="28"/>
          <w:szCs w:val="28"/>
        </w:rPr>
        <w:t>.г.», ПОСТАНОВЛЯЮ:</w:t>
      </w:r>
    </w:p>
    <w:p w:rsidR="00244B3F" w:rsidRDefault="00244B3F" w:rsidP="00244B3F">
      <w:pPr>
        <w:rPr>
          <w:sz w:val="28"/>
          <w:szCs w:val="28"/>
        </w:rPr>
      </w:pPr>
    </w:p>
    <w:p w:rsidR="00244B3F" w:rsidRDefault="00244B3F" w:rsidP="00244B3F">
      <w:pPr>
        <w:rPr>
          <w:sz w:val="28"/>
          <w:szCs w:val="28"/>
        </w:rPr>
      </w:pPr>
    </w:p>
    <w:p w:rsidR="00244B3F" w:rsidRDefault="00244B3F" w:rsidP="00244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Программу «Комплексное развитие систем коммунальной инфраструктуры Паньковского сельского поселения Новодеревеньковского  района Орловской области на 2013 </w:t>
      </w:r>
      <w:smartTag w:uri="urn:schemas-microsoft-com:office:smarttags" w:element="metricconverter">
        <w:smartTagPr>
          <w:attr w:name="ProductID" w:val="-2023 г"/>
        </w:smartTagPr>
        <w:r>
          <w:rPr>
            <w:sz w:val="28"/>
            <w:szCs w:val="28"/>
          </w:rPr>
          <w:t>-2023 г</w:t>
        </w:r>
      </w:smartTag>
      <w:r>
        <w:rPr>
          <w:sz w:val="28"/>
          <w:szCs w:val="28"/>
        </w:rPr>
        <w:t>.г.» (прилагается)</w:t>
      </w:r>
    </w:p>
    <w:p w:rsidR="00244B3F" w:rsidRDefault="00244B3F" w:rsidP="00244B3F">
      <w:pPr>
        <w:jc w:val="both"/>
        <w:rPr>
          <w:sz w:val="28"/>
          <w:szCs w:val="28"/>
        </w:rPr>
      </w:pPr>
    </w:p>
    <w:p w:rsidR="00244B3F" w:rsidRDefault="00244B3F" w:rsidP="00244B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указанные объёмы финансирования ежегодно корректируются в соответствии с утверждённым бюджетом на очередной календарный год»</w:t>
      </w:r>
    </w:p>
    <w:p w:rsidR="00244B3F" w:rsidRDefault="00244B3F" w:rsidP="00244B3F">
      <w:pPr>
        <w:jc w:val="both"/>
        <w:rPr>
          <w:sz w:val="28"/>
          <w:szCs w:val="28"/>
        </w:rPr>
      </w:pPr>
    </w:p>
    <w:p w:rsidR="00244B3F" w:rsidRDefault="00244B3F" w:rsidP="00244B3F">
      <w:pPr>
        <w:jc w:val="both"/>
        <w:rPr>
          <w:sz w:val="28"/>
          <w:szCs w:val="28"/>
        </w:rPr>
      </w:pPr>
    </w:p>
    <w:p w:rsidR="00244B3F" w:rsidRDefault="00244B3F" w:rsidP="00244B3F">
      <w:pPr>
        <w:rPr>
          <w:sz w:val="28"/>
          <w:szCs w:val="28"/>
        </w:rPr>
      </w:pPr>
    </w:p>
    <w:p w:rsidR="00244B3F" w:rsidRDefault="00244B3F" w:rsidP="00244B3F">
      <w:pPr>
        <w:rPr>
          <w:sz w:val="28"/>
          <w:szCs w:val="28"/>
        </w:rPr>
      </w:pPr>
    </w:p>
    <w:p w:rsidR="00244B3F" w:rsidRDefault="00244B3F" w:rsidP="00244B3F">
      <w:pPr>
        <w:rPr>
          <w:sz w:val="28"/>
          <w:szCs w:val="28"/>
        </w:rPr>
      </w:pPr>
    </w:p>
    <w:p w:rsidR="00244B3F" w:rsidRDefault="00244B3F" w:rsidP="00244B3F">
      <w:pPr>
        <w:rPr>
          <w:sz w:val="28"/>
          <w:szCs w:val="28"/>
        </w:rPr>
      </w:pPr>
      <w:r>
        <w:rPr>
          <w:sz w:val="28"/>
          <w:szCs w:val="28"/>
        </w:rPr>
        <w:t xml:space="preserve">Глава Паньковского </w:t>
      </w:r>
    </w:p>
    <w:p w:rsidR="00244B3F" w:rsidRDefault="00244B3F" w:rsidP="00244B3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Ю.Н.Жирков</w:t>
      </w:r>
    </w:p>
    <w:p w:rsidR="00244B3F" w:rsidRDefault="00244B3F" w:rsidP="00244B3F">
      <w:pPr>
        <w:rPr>
          <w:sz w:val="28"/>
          <w:szCs w:val="28"/>
        </w:rPr>
      </w:pPr>
    </w:p>
    <w:p w:rsidR="00244B3F" w:rsidRDefault="00244B3F" w:rsidP="00244B3F">
      <w:pPr>
        <w:rPr>
          <w:sz w:val="28"/>
          <w:szCs w:val="28"/>
        </w:rPr>
      </w:pPr>
    </w:p>
    <w:p w:rsidR="00244B3F" w:rsidRDefault="00244B3F" w:rsidP="00244B3F">
      <w:pPr>
        <w:rPr>
          <w:sz w:val="28"/>
          <w:szCs w:val="28"/>
        </w:rPr>
      </w:pPr>
    </w:p>
    <w:p w:rsidR="00244B3F" w:rsidRDefault="00244B3F" w:rsidP="00244B3F">
      <w:pPr>
        <w:rPr>
          <w:sz w:val="28"/>
          <w:szCs w:val="28"/>
        </w:rPr>
      </w:pPr>
    </w:p>
    <w:p w:rsidR="00244B3F" w:rsidRDefault="00244B3F" w:rsidP="00244B3F">
      <w:pPr>
        <w:rPr>
          <w:sz w:val="28"/>
          <w:szCs w:val="28"/>
        </w:rPr>
      </w:pPr>
    </w:p>
    <w:p w:rsidR="00244B3F" w:rsidRDefault="00244B3F" w:rsidP="00244B3F">
      <w:pPr>
        <w:shd w:val="clear" w:color="auto" w:fill="FFFFFF"/>
      </w:pPr>
    </w:p>
    <w:p w:rsidR="00244B3F" w:rsidRDefault="00244B3F" w:rsidP="00244B3F">
      <w:pPr>
        <w:shd w:val="clear" w:color="auto" w:fill="FFFFFF"/>
      </w:pPr>
    </w:p>
    <w:p w:rsidR="00244B3F" w:rsidRDefault="00244B3F" w:rsidP="00244B3F">
      <w:pPr>
        <w:shd w:val="clear" w:color="auto" w:fill="FFFFFF"/>
      </w:pPr>
    </w:p>
    <w:tbl>
      <w:tblPr>
        <w:tblpPr w:leftFromText="180" w:rightFromText="180" w:vertAnchor="text" w:horzAnchor="margin" w:tblpY="36"/>
        <w:tblW w:w="101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60"/>
        <w:gridCol w:w="969"/>
        <w:gridCol w:w="738"/>
        <w:gridCol w:w="737"/>
        <w:gridCol w:w="737"/>
        <w:gridCol w:w="737"/>
        <w:gridCol w:w="737"/>
        <w:gridCol w:w="737"/>
        <w:gridCol w:w="737"/>
        <w:gridCol w:w="741"/>
        <w:gridCol w:w="1137"/>
        <w:gridCol w:w="143"/>
      </w:tblGrid>
      <w:tr w:rsidR="00244B3F" w:rsidTr="00244B3F">
        <w:trPr>
          <w:tblCellSpacing w:w="0" w:type="dxa"/>
        </w:trPr>
        <w:tc>
          <w:tcPr>
            <w:tcW w:w="1960" w:type="dxa"/>
            <w:vAlign w:val="center"/>
          </w:tcPr>
          <w:p w:rsidR="00244B3F" w:rsidRDefault="00244B3F">
            <w:pPr>
              <w:ind w:left="270"/>
              <w:rPr>
                <w:sz w:val="2"/>
              </w:rPr>
            </w:pPr>
          </w:p>
        </w:tc>
        <w:tc>
          <w:tcPr>
            <w:tcW w:w="969" w:type="dxa"/>
            <w:vAlign w:val="center"/>
          </w:tcPr>
          <w:p w:rsidR="00244B3F" w:rsidRDefault="00244B3F">
            <w:pPr>
              <w:rPr>
                <w:sz w:val="2"/>
              </w:rPr>
            </w:pPr>
          </w:p>
        </w:tc>
        <w:tc>
          <w:tcPr>
            <w:tcW w:w="738" w:type="dxa"/>
            <w:vAlign w:val="center"/>
          </w:tcPr>
          <w:p w:rsidR="00244B3F" w:rsidRDefault="00244B3F">
            <w:pPr>
              <w:rPr>
                <w:sz w:val="2"/>
              </w:rPr>
            </w:pPr>
          </w:p>
        </w:tc>
        <w:tc>
          <w:tcPr>
            <w:tcW w:w="737" w:type="dxa"/>
            <w:vAlign w:val="center"/>
          </w:tcPr>
          <w:p w:rsidR="00244B3F" w:rsidRDefault="00244B3F">
            <w:pPr>
              <w:rPr>
                <w:sz w:val="2"/>
              </w:rPr>
            </w:pPr>
          </w:p>
        </w:tc>
        <w:tc>
          <w:tcPr>
            <w:tcW w:w="737" w:type="dxa"/>
            <w:vAlign w:val="center"/>
          </w:tcPr>
          <w:p w:rsidR="00244B3F" w:rsidRDefault="00244B3F">
            <w:pPr>
              <w:rPr>
                <w:sz w:val="2"/>
              </w:rPr>
            </w:pPr>
          </w:p>
        </w:tc>
        <w:tc>
          <w:tcPr>
            <w:tcW w:w="737" w:type="dxa"/>
            <w:vAlign w:val="center"/>
          </w:tcPr>
          <w:p w:rsidR="00244B3F" w:rsidRDefault="00244B3F">
            <w:pPr>
              <w:rPr>
                <w:sz w:val="2"/>
              </w:rPr>
            </w:pPr>
          </w:p>
        </w:tc>
        <w:tc>
          <w:tcPr>
            <w:tcW w:w="737" w:type="dxa"/>
            <w:vAlign w:val="center"/>
          </w:tcPr>
          <w:p w:rsidR="00244B3F" w:rsidRDefault="00244B3F">
            <w:pPr>
              <w:rPr>
                <w:sz w:val="2"/>
              </w:rPr>
            </w:pPr>
          </w:p>
        </w:tc>
        <w:tc>
          <w:tcPr>
            <w:tcW w:w="737" w:type="dxa"/>
            <w:vAlign w:val="center"/>
          </w:tcPr>
          <w:p w:rsidR="00244B3F" w:rsidRDefault="00244B3F">
            <w:pPr>
              <w:rPr>
                <w:sz w:val="2"/>
              </w:rPr>
            </w:pPr>
          </w:p>
        </w:tc>
        <w:tc>
          <w:tcPr>
            <w:tcW w:w="737" w:type="dxa"/>
            <w:vAlign w:val="center"/>
          </w:tcPr>
          <w:p w:rsidR="00244B3F" w:rsidRDefault="00244B3F">
            <w:pPr>
              <w:rPr>
                <w:sz w:val="2"/>
              </w:rPr>
            </w:pPr>
          </w:p>
        </w:tc>
        <w:tc>
          <w:tcPr>
            <w:tcW w:w="741" w:type="dxa"/>
            <w:vAlign w:val="center"/>
          </w:tcPr>
          <w:p w:rsidR="00244B3F" w:rsidRDefault="00244B3F">
            <w:pPr>
              <w:rPr>
                <w:sz w:val="2"/>
              </w:rPr>
            </w:pPr>
          </w:p>
        </w:tc>
        <w:tc>
          <w:tcPr>
            <w:tcW w:w="1137" w:type="dxa"/>
            <w:vAlign w:val="center"/>
          </w:tcPr>
          <w:p w:rsidR="00244B3F" w:rsidRDefault="00244B3F">
            <w:pPr>
              <w:rPr>
                <w:sz w:val="2"/>
              </w:rPr>
            </w:pPr>
          </w:p>
        </w:tc>
        <w:tc>
          <w:tcPr>
            <w:tcW w:w="143" w:type="dxa"/>
            <w:vAlign w:val="center"/>
          </w:tcPr>
          <w:p w:rsidR="00244B3F" w:rsidRDefault="00244B3F">
            <w:pPr>
              <w:rPr>
                <w:sz w:val="2"/>
              </w:rPr>
            </w:pPr>
          </w:p>
        </w:tc>
      </w:tr>
    </w:tbl>
    <w:p w:rsidR="00244B3F" w:rsidRDefault="00244B3F" w:rsidP="00244B3F">
      <w:pPr>
        <w:spacing w:before="150" w:after="150"/>
        <w:jc w:val="right"/>
        <w:rPr>
          <w:b/>
          <w:bCs/>
          <w:i/>
          <w:iCs/>
          <w:color w:val="000000"/>
        </w:rPr>
      </w:pPr>
    </w:p>
    <w:p w:rsidR="00244B3F" w:rsidRDefault="00244B3F" w:rsidP="00244B3F">
      <w:pPr>
        <w:spacing w:before="150" w:after="150"/>
        <w:jc w:val="right"/>
        <w:rPr>
          <w:b/>
          <w:bCs/>
          <w:i/>
          <w:iCs/>
          <w:color w:val="000000"/>
        </w:rPr>
      </w:pPr>
    </w:p>
    <w:p w:rsidR="00244B3F" w:rsidRDefault="00244B3F" w:rsidP="00244B3F">
      <w:pPr>
        <w:spacing w:before="150" w:after="150"/>
        <w:jc w:val="right"/>
        <w:rPr>
          <w:b/>
          <w:bCs/>
          <w:i/>
          <w:iCs/>
          <w:color w:val="000000"/>
        </w:rPr>
      </w:pPr>
    </w:p>
    <w:p w:rsidR="00244B3F" w:rsidRDefault="00244B3F" w:rsidP="00244B3F">
      <w:pPr>
        <w:spacing w:before="150" w:after="150"/>
        <w:jc w:val="righ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Приложение </w:t>
      </w:r>
    </w:p>
    <w:p w:rsidR="00244B3F" w:rsidRDefault="008F399E" w:rsidP="00244B3F">
      <w:pPr>
        <w:spacing w:before="150" w:after="150"/>
        <w:jc w:val="righ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к постановлению № 55/2</w:t>
      </w:r>
    </w:p>
    <w:p w:rsidR="00244B3F" w:rsidRDefault="00244B3F" w:rsidP="00244B3F">
      <w:pPr>
        <w:spacing w:before="150" w:after="150"/>
        <w:jc w:val="righ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от «14 » октября  2013 года       </w:t>
      </w:r>
    </w:p>
    <w:p w:rsidR="00244B3F" w:rsidRDefault="00244B3F" w:rsidP="00244B3F">
      <w:pPr>
        <w:spacing w:before="150" w:after="150"/>
        <w:jc w:val="center"/>
        <w:rPr>
          <w:color w:val="000000"/>
        </w:rPr>
      </w:pPr>
    </w:p>
    <w:p w:rsidR="00244B3F" w:rsidRDefault="00244B3F" w:rsidP="00244B3F">
      <w:pPr>
        <w:spacing w:before="150" w:after="15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Муниципальная долгосрочная целевая программа</w:t>
      </w:r>
    </w:p>
    <w:p w:rsidR="00244B3F" w:rsidRDefault="00244B3F" w:rsidP="00244B3F">
      <w:pPr>
        <w:spacing w:before="150" w:after="1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«Комплексное развитие систем коммунальной инфраструктуры Паньковского сельского поселения на 2013-2023 годы»</w:t>
      </w:r>
    </w:p>
    <w:p w:rsidR="00244B3F" w:rsidRDefault="00244B3F" w:rsidP="00244B3F">
      <w:pPr>
        <w:spacing w:before="150" w:after="150"/>
        <w:jc w:val="center"/>
        <w:rPr>
          <w:b/>
          <w:color w:val="000000"/>
          <w:sz w:val="28"/>
          <w:szCs w:val="28"/>
        </w:rPr>
      </w:pPr>
    </w:p>
    <w:p w:rsidR="00244B3F" w:rsidRDefault="00244B3F" w:rsidP="00244B3F">
      <w:pPr>
        <w:spacing w:before="150" w:after="150"/>
        <w:jc w:val="center"/>
        <w:rPr>
          <w:b/>
          <w:color w:val="000000"/>
          <w:sz w:val="28"/>
          <w:szCs w:val="28"/>
        </w:rPr>
      </w:pPr>
    </w:p>
    <w:p w:rsidR="00244B3F" w:rsidRDefault="00244B3F" w:rsidP="00244B3F">
      <w:pPr>
        <w:spacing w:before="150" w:after="150"/>
        <w:jc w:val="center"/>
        <w:rPr>
          <w:b/>
          <w:color w:val="000000"/>
          <w:sz w:val="28"/>
          <w:szCs w:val="28"/>
        </w:rPr>
      </w:pPr>
    </w:p>
    <w:p w:rsidR="00244B3F" w:rsidRDefault="00244B3F" w:rsidP="00244B3F">
      <w:pPr>
        <w:spacing w:before="150" w:after="1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color w:val="000000"/>
        </w:rPr>
        <w:t> </w:t>
      </w:r>
    </w:p>
    <w:p w:rsidR="00244B3F" w:rsidRDefault="00244B3F" w:rsidP="00244B3F">
      <w:pPr>
        <w:spacing w:before="150" w:after="150"/>
        <w:jc w:val="center"/>
        <w:rPr>
          <w:b/>
          <w:color w:val="000000"/>
        </w:rPr>
      </w:pPr>
      <w:r>
        <w:rPr>
          <w:b/>
          <w:color w:val="000000"/>
        </w:rPr>
        <w:t>СОДЕРЖАНИЕ:</w:t>
      </w:r>
    </w:p>
    <w:p w:rsidR="00244B3F" w:rsidRDefault="00244B3F" w:rsidP="00244B3F">
      <w:pPr>
        <w:spacing w:before="150" w:after="150"/>
        <w:jc w:val="center"/>
        <w:rPr>
          <w:color w:val="000000"/>
        </w:rPr>
      </w:pPr>
    </w:p>
    <w:tbl>
      <w:tblPr>
        <w:tblW w:w="88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20"/>
      </w:tblGrid>
      <w:tr w:rsidR="00244B3F" w:rsidTr="00244B3F">
        <w:trPr>
          <w:tblCellSpacing w:w="0" w:type="dxa"/>
        </w:trPr>
        <w:tc>
          <w:tcPr>
            <w:tcW w:w="8820" w:type="dxa"/>
            <w:hideMark/>
          </w:tcPr>
          <w:p w:rsidR="00244B3F" w:rsidRDefault="00244B3F">
            <w:pPr>
              <w:spacing w:before="150" w:after="150"/>
            </w:pPr>
            <w:r>
              <w:t> </w:t>
            </w:r>
          </w:p>
        </w:tc>
      </w:tr>
      <w:tr w:rsidR="00244B3F" w:rsidTr="00244B3F">
        <w:trPr>
          <w:tblCellSpacing w:w="0" w:type="dxa"/>
        </w:trPr>
        <w:tc>
          <w:tcPr>
            <w:tcW w:w="8820" w:type="dxa"/>
            <w:hideMark/>
          </w:tcPr>
          <w:p w:rsidR="00244B3F" w:rsidRDefault="00244B3F">
            <w:pPr>
              <w:spacing w:before="150" w:after="150"/>
            </w:pPr>
            <w:r>
              <w:t>1. Паспорт Программы</w:t>
            </w:r>
          </w:p>
        </w:tc>
      </w:tr>
      <w:tr w:rsidR="00244B3F" w:rsidTr="00244B3F">
        <w:trPr>
          <w:tblCellSpacing w:w="0" w:type="dxa"/>
        </w:trPr>
        <w:tc>
          <w:tcPr>
            <w:tcW w:w="8820" w:type="dxa"/>
            <w:hideMark/>
          </w:tcPr>
          <w:p w:rsidR="00244B3F" w:rsidRDefault="00244B3F">
            <w:pPr>
              <w:spacing w:before="150" w:after="150"/>
            </w:pPr>
            <w:r>
              <w:t>2. Характеристика существующего состояния коммунальной инфраструктуры.</w:t>
            </w:r>
          </w:p>
        </w:tc>
      </w:tr>
      <w:tr w:rsidR="00244B3F" w:rsidTr="00244B3F">
        <w:trPr>
          <w:tblCellSpacing w:w="0" w:type="dxa"/>
        </w:trPr>
        <w:tc>
          <w:tcPr>
            <w:tcW w:w="8820" w:type="dxa"/>
            <w:hideMark/>
          </w:tcPr>
          <w:p w:rsidR="00244B3F" w:rsidRDefault="00244B3F">
            <w:pPr>
              <w:spacing w:before="150" w:after="150"/>
            </w:pPr>
            <w:r>
              <w:t>3. Перспективы развития  Паньковского сельского поселения и прогноз спроса на коммунальные ресурсы.</w:t>
            </w:r>
          </w:p>
        </w:tc>
      </w:tr>
      <w:tr w:rsidR="00244B3F" w:rsidTr="00244B3F">
        <w:trPr>
          <w:tblCellSpacing w:w="0" w:type="dxa"/>
        </w:trPr>
        <w:tc>
          <w:tcPr>
            <w:tcW w:w="8820" w:type="dxa"/>
            <w:hideMark/>
          </w:tcPr>
          <w:p w:rsidR="00244B3F" w:rsidRDefault="00244B3F">
            <w:pPr>
              <w:spacing w:before="150" w:after="150"/>
            </w:pPr>
            <w:r>
              <w:t>4. Целевые показатели развития коммунальной инфраструктуры.</w:t>
            </w:r>
          </w:p>
        </w:tc>
      </w:tr>
      <w:tr w:rsidR="00244B3F" w:rsidTr="00244B3F">
        <w:trPr>
          <w:tblCellSpacing w:w="0" w:type="dxa"/>
        </w:trPr>
        <w:tc>
          <w:tcPr>
            <w:tcW w:w="8820" w:type="dxa"/>
            <w:hideMark/>
          </w:tcPr>
          <w:p w:rsidR="00244B3F" w:rsidRDefault="00244B3F">
            <w:pPr>
              <w:spacing w:before="150" w:after="150"/>
            </w:pPr>
            <w:r>
              <w:t>5. Источники инвестиций, тарифы и доступность программы для населения</w:t>
            </w:r>
          </w:p>
        </w:tc>
      </w:tr>
      <w:tr w:rsidR="00244B3F" w:rsidTr="00244B3F">
        <w:trPr>
          <w:tblCellSpacing w:w="0" w:type="dxa"/>
        </w:trPr>
        <w:tc>
          <w:tcPr>
            <w:tcW w:w="8820" w:type="dxa"/>
            <w:hideMark/>
          </w:tcPr>
          <w:p w:rsidR="00244B3F" w:rsidRDefault="00244B3F">
            <w:pPr>
              <w:spacing w:before="150" w:after="150"/>
            </w:pPr>
            <w:r>
              <w:t>6. Социально – экономические последствия от выполнения программы</w:t>
            </w:r>
          </w:p>
        </w:tc>
      </w:tr>
      <w:tr w:rsidR="00244B3F" w:rsidTr="00244B3F">
        <w:trPr>
          <w:tblCellSpacing w:w="0" w:type="dxa"/>
        </w:trPr>
        <w:tc>
          <w:tcPr>
            <w:tcW w:w="8820" w:type="dxa"/>
            <w:hideMark/>
          </w:tcPr>
          <w:p w:rsidR="00244B3F" w:rsidRDefault="00244B3F">
            <w:pPr>
              <w:spacing w:before="150" w:after="150"/>
            </w:pPr>
            <w:r>
              <w:t>7. Управление программой</w:t>
            </w:r>
          </w:p>
        </w:tc>
      </w:tr>
    </w:tbl>
    <w:p w:rsidR="00244B3F" w:rsidRDefault="00244B3F" w:rsidP="00244B3F">
      <w:pPr>
        <w:spacing w:before="150" w:after="150"/>
        <w:rPr>
          <w:color w:val="000000"/>
        </w:rPr>
      </w:pPr>
      <w:r>
        <w:rPr>
          <w:color w:val="000000"/>
        </w:rPr>
        <w:t> </w:t>
      </w:r>
    </w:p>
    <w:p w:rsidR="00244B3F" w:rsidRDefault="00244B3F" w:rsidP="00244B3F">
      <w:pPr>
        <w:spacing w:before="150" w:after="150"/>
        <w:jc w:val="center"/>
        <w:rPr>
          <w:b/>
          <w:bCs/>
          <w:color w:val="000000"/>
        </w:rPr>
      </w:pPr>
    </w:p>
    <w:p w:rsidR="00244B3F" w:rsidRDefault="00244B3F" w:rsidP="00244B3F">
      <w:pPr>
        <w:spacing w:before="150" w:after="150"/>
        <w:jc w:val="center"/>
        <w:rPr>
          <w:b/>
          <w:bCs/>
          <w:color w:val="000000"/>
        </w:rPr>
      </w:pPr>
    </w:p>
    <w:p w:rsidR="00244B3F" w:rsidRDefault="00244B3F" w:rsidP="00244B3F">
      <w:pPr>
        <w:spacing w:before="150" w:after="150"/>
        <w:jc w:val="center"/>
        <w:rPr>
          <w:b/>
          <w:bCs/>
          <w:color w:val="000000"/>
        </w:rPr>
      </w:pPr>
    </w:p>
    <w:p w:rsidR="00244B3F" w:rsidRDefault="00244B3F" w:rsidP="00244B3F">
      <w:pPr>
        <w:spacing w:before="150" w:after="150"/>
        <w:jc w:val="center"/>
        <w:rPr>
          <w:b/>
          <w:bCs/>
          <w:color w:val="000000"/>
        </w:rPr>
      </w:pPr>
    </w:p>
    <w:p w:rsidR="00244B3F" w:rsidRDefault="00244B3F" w:rsidP="00244B3F">
      <w:pPr>
        <w:spacing w:before="150" w:after="15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МУНИЦИПАЛЬНАЯ ДОЛГОСРОЧНАЯ ЦЕЛЕВАЯ ПРОГРАММА</w:t>
      </w:r>
    </w:p>
    <w:p w:rsidR="00244B3F" w:rsidRDefault="00244B3F" w:rsidP="00244B3F">
      <w:pPr>
        <w:spacing w:before="150" w:after="150"/>
        <w:jc w:val="center"/>
        <w:rPr>
          <w:b/>
          <w:color w:val="000000"/>
        </w:rPr>
      </w:pPr>
      <w:r>
        <w:rPr>
          <w:b/>
          <w:color w:val="000000"/>
        </w:rPr>
        <w:t>«Комплексное развитие систем коммунальной инфраструктуры Паньковского сельского поселения на 2013-2023годы»</w:t>
      </w:r>
    </w:p>
    <w:p w:rsidR="00244B3F" w:rsidRDefault="00244B3F" w:rsidP="00244B3F">
      <w:pPr>
        <w:spacing w:before="150" w:after="150"/>
        <w:jc w:val="center"/>
        <w:rPr>
          <w:b/>
          <w:color w:val="000000"/>
        </w:rPr>
      </w:pPr>
      <w:r>
        <w:rPr>
          <w:b/>
          <w:color w:val="000000"/>
        </w:rPr>
        <w:t> </w:t>
      </w:r>
    </w:p>
    <w:p w:rsidR="00244B3F" w:rsidRDefault="00244B3F" w:rsidP="00244B3F">
      <w:pPr>
        <w:spacing w:before="150" w:after="150"/>
        <w:jc w:val="center"/>
        <w:rPr>
          <w:b/>
          <w:color w:val="000000"/>
        </w:rPr>
      </w:pPr>
      <w:r>
        <w:rPr>
          <w:b/>
          <w:color w:val="000000"/>
        </w:rPr>
        <w:t>1. Паспорт Программы</w:t>
      </w:r>
    </w:p>
    <w:p w:rsidR="00244B3F" w:rsidRDefault="00244B3F" w:rsidP="00244B3F">
      <w:pPr>
        <w:spacing w:before="150" w:after="1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30"/>
        <w:gridCol w:w="6235"/>
      </w:tblGrid>
      <w:tr w:rsidR="00244B3F" w:rsidTr="00244B3F">
        <w:trPr>
          <w:tblCellSpacing w:w="0" w:type="dxa"/>
        </w:trPr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B3F" w:rsidRDefault="00244B3F">
            <w:pPr>
              <w:spacing w:before="150" w:after="150"/>
            </w:pPr>
            <w:r>
              <w:t>Наименование Программы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B3F" w:rsidRDefault="00244B3F">
            <w:pPr>
              <w:spacing w:before="150" w:after="150"/>
            </w:pPr>
            <w:r>
              <w:t>Муниципальная долгосрочная целевая программа «Комплексное развитие систем коммунальной инфраструктуры Паньковского сельского поселения на 2013-2023 годы»</w:t>
            </w:r>
          </w:p>
        </w:tc>
      </w:tr>
      <w:tr w:rsidR="00244B3F" w:rsidTr="00244B3F">
        <w:trPr>
          <w:tblCellSpacing w:w="0" w:type="dxa"/>
        </w:trPr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B3F" w:rsidRDefault="00244B3F">
            <w:pPr>
              <w:spacing w:before="150" w:after="150"/>
            </w:pPr>
            <w:r>
              <w:t>Основание для разработки Программы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B3F" w:rsidRDefault="00236D4F">
            <w:pPr>
              <w:spacing w:before="150" w:after="150"/>
            </w:pPr>
            <w:r>
              <w:t>Постановление</w:t>
            </w:r>
            <w:r w:rsidR="00244B3F">
              <w:t xml:space="preserve"> Главы Паньковского сельского поселения от  «</w:t>
            </w:r>
            <w:r w:rsidR="00244B3F">
              <w:rPr>
                <w:u w:val="single"/>
              </w:rPr>
              <w:t>14</w:t>
            </w:r>
            <w:r w:rsidR="00244B3F">
              <w:t>» октября 2013 г. № 55/2  «О разработке муниципальной долгосрочной целевой программы «Комплексное развитие систем коммунальной инфраструктуры  Паньковского сельского поселения на 2013-2023 годы»</w:t>
            </w:r>
          </w:p>
        </w:tc>
      </w:tr>
      <w:tr w:rsidR="00244B3F" w:rsidTr="00244B3F">
        <w:trPr>
          <w:tblCellSpacing w:w="0" w:type="dxa"/>
        </w:trPr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B3F" w:rsidRDefault="00244B3F">
            <w:pPr>
              <w:spacing w:before="150" w:after="150"/>
            </w:pPr>
            <w:r>
              <w:t>Муниципальный заказчик Программы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B3F" w:rsidRDefault="00244B3F">
            <w:pPr>
              <w:spacing w:before="150" w:after="150"/>
            </w:pPr>
            <w:r>
              <w:t> </w:t>
            </w:r>
          </w:p>
          <w:p w:rsidR="00244B3F" w:rsidRDefault="00244B3F">
            <w:pPr>
              <w:spacing w:before="150" w:after="150"/>
            </w:pPr>
            <w:r>
              <w:t>Администрация Паньковского сельского поселения</w:t>
            </w:r>
          </w:p>
        </w:tc>
      </w:tr>
      <w:tr w:rsidR="00244B3F" w:rsidTr="00244B3F">
        <w:trPr>
          <w:tblCellSpacing w:w="0" w:type="dxa"/>
        </w:trPr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B3F" w:rsidRDefault="00244B3F">
            <w:pPr>
              <w:spacing w:before="150" w:after="150"/>
            </w:pPr>
            <w:r>
              <w:t>Основной разработчик Программы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B3F" w:rsidRDefault="00244B3F">
            <w:pPr>
              <w:spacing w:before="150" w:after="150"/>
            </w:pPr>
            <w:r>
              <w:t> </w:t>
            </w:r>
          </w:p>
          <w:p w:rsidR="00244B3F" w:rsidRDefault="00244B3F">
            <w:pPr>
              <w:spacing w:before="150" w:after="150"/>
            </w:pPr>
            <w:r>
              <w:t>Администрация   Паньковского сельского поселения</w:t>
            </w:r>
          </w:p>
        </w:tc>
      </w:tr>
      <w:tr w:rsidR="00244B3F" w:rsidTr="00244B3F">
        <w:trPr>
          <w:tblCellSpacing w:w="0" w:type="dxa"/>
        </w:trPr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B3F" w:rsidRDefault="00244B3F">
            <w:pPr>
              <w:spacing w:before="150" w:after="150"/>
            </w:pPr>
            <w:r>
              <w:t>Основная цель Программы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B3F" w:rsidRDefault="00244B3F">
            <w:pPr>
              <w:spacing w:before="150" w:after="150"/>
            </w:pPr>
            <w:r>
              <w:t xml:space="preserve">Развитие систем коммунальной инфраструктуры в соответствии с потребностями жилищного и промышленного строительства в </w:t>
            </w:r>
            <w:proofErr w:type="spellStart"/>
            <w:r>
              <w:t>Паньковском</w:t>
            </w:r>
            <w:proofErr w:type="spellEnd"/>
            <w:r>
              <w:t xml:space="preserve"> сельском поселении с 2013 по 2023 годы.</w:t>
            </w:r>
          </w:p>
        </w:tc>
      </w:tr>
      <w:tr w:rsidR="00244B3F" w:rsidTr="00244B3F">
        <w:trPr>
          <w:tblCellSpacing w:w="0" w:type="dxa"/>
        </w:trPr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B3F" w:rsidRDefault="00244B3F">
            <w:pPr>
              <w:spacing w:before="150" w:after="150"/>
            </w:pPr>
            <w:r>
              <w:t>Основные задачи Программы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B3F" w:rsidRDefault="00244B3F">
            <w:pPr>
              <w:spacing w:before="150" w:after="150"/>
            </w:pPr>
            <w:r>
              <w:t xml:space="preserve">Определение перспективной потребности населения Паньковского </w:t>
            </w:r>
            <w:proofErr w:type="spellStart"/>
            <w:r>
              <w:t>с\</w:t>
            </w:r>
            <w:proofErr w:type="spellEnd"/>
            <w:r>
              <w:t xml:space="preserve"> поселения Новодеревеньковского района, объектов нового строительства в коммунальных ресурсах  </w:t>
            </w:r>
          </w:p>
        </w:tc>
      </w:tr>
      <w:tr w:rsidR="00244B3F" w:rsidTr="00244B3F">
        <w:trPr>
          <w:tblCellSpacing w:w="0" w:type="dxa"/>
        </w:trPr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B3F" w:rsidRDefault="00244B3F">
            <w:pPr>
              <w:spacing w:before="150" w:after="150"/>
            </w:pPr>
            <w:r>
              <w:t>Важнейшие целевые показатели программы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B3F" w:rsidRDefault="00244B3F">
            <w:pPr>
              <w:spacing w:before="150" w:after="150"/>
            </w:pPr>
            <w:r>
              <w:t xml:space="preserve">Определение критериев доступности для населения коммунальных услуг, показателей спроса на коммунальные ресурсы и перспективных нагрузок, величин новых нагрузок, показателей качества поставляемого коммунального ресурса, показателей степени охвата потребителей приборами учета, показателей надежности по каждой системе </w:t>
            </w:r>
            <w:proofErr w:type="spellStart"/>
            <w:r>
              <w:t>ресурсоснабжения</w:t>
            </w:r>
            <w:proofErr w:type="spellEnd"/>
            <w:r>
              <w:t>, показателей эффективности производства и транспортировки ресурсов, показателей эффективности потребления каждого вида коммунального ресурса</w:t>
            </w:r>
          </w:p>
        </w:tc>
      </w:tr>
      <w:tr w:rsidR="00244B3F" w:rsidTr="00244B3F">
        <w:trPr>
          <w:tblCellSpacing w:w="0" w:type="dxa"/>
        </w:trPr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B3F" w:rsidRDefault="00244B3F">
            <w:pPr>
              <w:spacing w:before="150" w:after="150"/>
            </w:pPr>
            <w:r>
              <w:t>Сроки и этапы реализации Программы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B3F" w:rsidRDefault="00244B3F">
            <w:pPr>
              <w:spacing w:before="150" w:after="150"/>
            </w:pPr>
            <w:r>
              <w:t>2013-2023 года</w:t>
            </w:r>
          </w:p>
        </w:tc>
      </w:tr>
      <w:tr w:rsidR="00244B3F" w:rsidTr="00244B3F">
        <w:trPr>
          <w:tblCellSpacing w:w="0" w:type="dxa"/>
        </w:trPr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B3F" w:rsidRDefault="00244B3F">
            <w:pPr>
              <w:spacing w:before="150" w:after="150"/>
            </w:pPr>
            <w:r>
              <w:lastRenderedPageBreak/>
              <w:t>Объемы и источники финансирования Программы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B3F" w:rsidRDefault="00244B3F">
            <w:pPr>
              <w:spacing w:before="150" w:after="150"/>
            </w:pPr>
            <w:r>
              <w:t>Федеральный бюджет, областной бюджет, местный бюджет района, местный бюджет поселений, финансовые средства инвесторов</w:t>
            </w:r>
          </w:p>
        </w:tc>
      </w:tr>
    </w:tbl>
    <w:p w:rsidR="00244B3F" w:rsidRDefault="00244B3F" w:rsidP="00244B3F">
      <w:pPr>
        <w:spacing w:before="150" w:after="150"/>
        <w:rPr>
          <w:color w:val="000000"/>
          <w:sz w:val="21"/>
          <w:szCs w:val="21"/>
        </w:rPr>
      </w:pPr>
    </w:p>
    <w:p w:rsidR="00244B3F" w:rsidRDefault="00244B3F" w:rsidP="00244B3F">
      <w:pPr>
        <w:spacing w:before="150" w:after="150"/>
        <w:jc w:val="center"/>
        <w:rPr>
          <w:color w:val="000000"/>
          <w:sz w:val="21"/>
          <w:szCs w:val="21"/>
        </w:rPr>
      </w:pPr>
    </w:p>
    <w:p w:rsidR="00244B3F" w:rsidRDefault="00244B3F" w:rsidP="00244B3F">
      <w:pPr>
        <w:spacing w:before="150" w:after="150"/>
        <w:jc w:val="center"/>
        <w:rPr>
          <w:b/>
          <w:color w:val="000000"/>
        </w:rPr>
      </w:pPr>
      <w:r>
        <w:rPr>
          <w:b/>
          <w:color w:val="000000"/>
        </w:rPr>
        <w:t>2. Характеристика существующего состояния и проблем коммунальной инфраструктуры поселения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  <w:sz w:val="21"/>
          <w:szCs w:val="21"/>
        </w:rPr>
        <w:t xml:space="preserve">        </w:t>
      </w:r>
      <w:r>
        <w:rPr>
          <w:color w:val="000000"/>
        </w:rPr>
        <w:t>Количество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</w:rPr>
        <w:t>организаций коммунального комплекса, осуществляющих деятельность на территории Паньковского сельского поселения по производству товаров, оказанию услуг в сферах: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Электроснабжения -1 (КРЭС филиал ОАО «МРСК» Центра – </w:t>
      </w:r>
      <w:proofErr w:type="spellStart"/>
      <w:r>
        <w:rPr>
          <w:color w:val="000000"/>
        </w:rPr>
        <w:t>Орелэнерго</w:t>
      </w:r>
      <w:proofErr w:type="spellEnd"/>
      <w:r>
        <w:rPr>
          <w:color w:val="000000"/>
        </w:rPr>
        <w:t>, ОАО                     «</w:t>
      </w:r>
      <w:proofErr w:type="spellStart"/>
      <w:r>
        <w:rPr>
          <w:color w:val="000000"/>
        </w:rPr>
        <w:t>Энергосбыт</w:t>
      </w:r>
      <w:proofErr w:type="spellEnd"/>
      <w:r>
        <w:rPr>
          <w:color w:val="000000"/>
        </w:rPr>
        <w:t>»)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Газоснабжения – 2 (ОАО «Газпром </w:t>
      </w:r>
      <w:proofErr w:type="spellStart"/>
      <w:r>
        <w:rPr>
          <w:color w:val="000000"/>
        </w:rPr>
        <w:t>Госраспределение</w:t>
      </w:r>
      <w:proofErr w:type="spellEnd"/>
      <w:r>
        <w:rPr>
          <w:color w:val="000000"/>
        </w:rPr>
        <w:t>» г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рел, ОАО «</w:t>
      </w:r>
      <w:proofErr w:type="spellStart"/>
      <w:r>
        <w:rPr>
          <w:color w:val="000000"/>
        </w:rPr>
        <w:t>Орелоблгаз</w:t>
      </w:r>
      <w:proofErr w:type="spellEnd"/>
      <w:r>
        <w:rPr>
          <w:color w:val="000000"/>
        </w:rPr>
        <w:t>» филиал МГТ «</w:t>
      </w:r>
      <w:proofErr w:type="spellStart"/>
      <w:r>
        <w:rPr>
          <w:color w:val="000000"/>
        </w:rPr>
        <w:t>Верховьемежрайгаз</w:t>
      </w:r>
      <w:proofErr w:type="spellEnd"/>
      <w:r>
        <w:rPr>
          <w:color w:val="000000"/>
        </w:rPr>
        <w:t>» Новодеревеньковский газовый участок)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>Водоснабжения – 1 (ООО «ЖКХ Паньково»)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>Водоотведения - 0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>Теплоснабжения – автономно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Жилищный фонд Паньковского сельского поселения  – 282 дома усадебного типа,    Всего – 15.90 тыс. кв.м.: частный жилищный фонд –  10.60 тыс. кв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, муниципальной собственности -5,30 тыс. кв. м.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Индивидуальный жилищный фонд состоит в основном из кирпичных  домов (12.00 тыс. кв. м), Блочные – 7,7 тыс.кв.м. Остальные деревянные 1,0 тыс.кв.м. Двенадцать домов ветхие (визуально),  В 1 населённом пункте газовое отопление, а в остальных печное отопление.                                                                         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В двух  населенных пунктах функционирует  водопровод.                         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  На территории поселения  источником питьевого водоснабжения являются подземные воды. Служба водопроводного хозяйства включает в себя эксплуатацию и обслуживание водоразборных колонок -10 штук, пожарных гидрантов, артезианских скважин (3 штуки, которые обслуживает  ООО « ЖКХ Паньково», глубина скважин  80 м.) водонапорных башен (3 штуки, которые обслуживаются  ООО « ЖКХ Паньково», объемом </w:t>
      </w:r>
      <w:smartTag w:uri="urn:schemas-microsoft-com:office:smarttags" w:element="metricconverter">
        <w:smartTagPr>
          <w:attr w:name="ProductID" w:val="25 куб. м"/>
        </w:smartTagPr>
        <w:r>
          <w:rPr>
            <w:color w:val="000000"/>
          </w:rPr>
          <w:t>25 куб. м</w:t>
        </w:r>
      </w:smartTag>
      <w:r>
        <w:rPr>
          <w:color w:val="000000"/>
        </w:rPr>
        <w:t xml:space="preserve">.), протяженность сетей иводоводов-14.1 км. Диаметр сети от 50 до </w:t>
      </w:r>
      <w:smartTag w:uri="urn:schemas-microsoft-com:office:smarttags" w:element="metricconverter">
        <w:smartTagPr>
          <w:attr w:name="ProductID" w:val="110 мм"/>
        </w:smartTagPr>
        <w:r>
          <w:rPr>
            <w:color w:val="000000"/>
          </w:rPr>
          <w:t>110 мм</w:t>
        </w:r>
      </w:smartTag>
      <w:r>
        <w:rPr>
          <w:color w:val="000000"/>
        </w:rPr>
        <w:t xml:space="preserve">, материал полиэтилен  и чугун. Качество питьевой воды не соответствует  Сан </w:t>
      </w:r>
      <w:proofErr w:type="spellStart"/>
      <w:r>
        <w:rPr>
          <w:color w:val="000000"/>
        </w:rPr>
        <w:t>ПиН</w:t>
      </w:r>
      <w:proofErr w:type="spellEnd"/>
      <w:r>
        <w:rPr>
          <w:color w:val="000000"/>
        </w:rPr>
        <w:t xml:space="preserve"> 2.1.4.1074-01.    На территории Паньковского поселения действуют 3 одиночных водозаборов. Основным оборудованием являются  </w:t>
      </w:r>
      <w:proofErr w:type="spellStart"/>
      <w:r>
        <w:rPr>
          <w:color w:val="000000"/>
        </w:rPr>
        <w:t>погружные</w:t>
      </w:r>
      <w:proofErr w:type="spellEnd"/>
      <w:r>
        <w:rPr>
          <w:color w:val="000000"/>
        </w:rPr>
        <w:t xml:space="preserve"> насосы. </w:t>
      </w:r>
      <w:proofErr w:type="gramStart"/>
      <w:r>
        <w:rPr>
          <w:color w:val="000000"/>
        </w:rPr>
        <w:t xml:space="preserve">Среднесуточное  водопотребление на 1 человека в сутки составляет в среднем – от 230 л/ 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>. на чел. Система водоснабжения централизованная, объединенная для хозяйственно-питьевых  и противопожарных нужд.</w:t>
      </w:r>
      <w:proofErr w:type="gramEnd"/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Система канализации в сельском поселении отсутствует. </w:t>
      </w:r>
      <w:proofErr w:type="spellStart"/>
      <w:r>
        <w:rPr>
          <w:color w:val="000000"/>
        </w:rPr>
        <w:t>Канализование</w:t>
      </w:r>
      <w:proofErr w:type="spellEnd"/>
      <w:r>
        <w:rPr>
          <w:color w:val="000000"/>
        </w:rPr>
        <w:t xml:space="preserve"> зданий, имеющих внутреннюю канализацию, происходит в индивидуальные выгребы с последующим вывозом специальной техникой. На данном этапе развития поселения назрела острая необходимость в системе централизованной канализации. Сейчас вопрос вывоза сточных вод решается с помощью  наемной техники, а именно путем  вывоза за пределы поселения ассенизаторскими машинами, что значительно удорожает стоимость  коммунальных услуг. Поскольку отсутствует система санитарной очистки территории на </w:t>
      </w:r>
      <w:r>
        <w:rPr>
          <w:color w:val="000000"/>
        </w:rPr>
        <w:lastRenderedPageBreak/>
        <w:t>перспективу необходимо устройство усовершенствованной свалки твердых бытовых отходов, единой для всей территории сельских поселений Новодеревеньковского района.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Электроснабжение потребителей  Паньковского сельского поселения осуществляется  по распределительным линиям В Л 10 кВ от подстанций ПС 35/10-6  кВ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«Паньково». Электроснабжение бытовых потребителей и промышленных предприятий поселения осуществляется на напряжении 10, 6 кВ и 0,4 кВ с шин распределительных понижающих подстанций (ПС) через трансформаторные подстанции (ТПП) 10/6/0,4 кВ (в количестве 15 </w:t>
      </w:r>
      <w:proofErr w:type="spellStart"/>
      <w:proofErr w:type="gramStart"/>
      <w:r>
        <w:rPr>
          <w:color w:val="000000"/>
        </w:rPr>
        <w:t>шт</w:t>
      </w:r>
      <w:proofErr w:type="spellEnd"/>
      <w:proofErr w:type="gramEnd"/>
      <w:r>
        <w:rPr>
          <w:color w:val="000000"/>
        </w:rPr>
        <w:t>)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В </w:t>
      </w:r>
      <w:proofErr w:type="spellStart"/>
      <w:r>
        <w:rPr>
          <w:color w:val="000000"/>
        </w:rPr>
        <w:t>Паньковском</w:t>
      </w:r>
      <w:proofErr w:type="spellEnd"/>
      <w:r>
        <w:rPr>
          <w:color w:val="000000"/>
        </w:rPr>
        <w:t xml:space="preserve"> сельском поселении теплоснабжение социально-значимых объектов осуществляется в основном от отдельно стоящих и встроено-пристроенных котельных. В качестве топлива используется в основном газ, дрова.   Основная масса потребителей имеет индивидуальные котлы на газовом топливе. Кроме этого имеется и печное отопление.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В настоящее время газоснабжение Паньковского сельского поселения развивается на базе природного газа. Газифицирован 1 населённый пункт,  остальные  имеют печное отопление.  На территории поселения проходят сети высокого,  и низкого давления. Протяженности газопроводов </w:t>
      </w:r>
      <w:proofErr w:type="gramStart"/>
      <w:r>
        <w:rPr>
          <w:color w:val="000000"/>
        </w:rPr>
        <w:t>низкого</w:t>
      </w:r>
      <w:proofErr w:type="gramEnd"/>
      <w:r>
        <w:rPr>
          <w:color w:val="000000"/>
        </w:rPr>
        <w:t xml:space="preserve"> составляют: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6,0 км;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b/>
          <w:bCs/>
          <w:color w:val="000000"/>
        </w:rPr>
        <w:t> </w:t>
      </w:r>
      <w:r>
        <w:rPr>
          <w:b/>
          <w:color w:val="000000"/>
        </w:rPr>
        <w:t>3.  </w:t>
      </w:r>
      <w:r>
        <w:rPr>
          <w:color w:val="000000"/>
        </w:rPr>
        <w:t xml:space="preserve">  </w:t>
      </w:r>
      <w:r>
        <w:rPr>
          <w:b/>
          <w:color w:val="000000"/>
        </w:rPr>
        <w:t>Перспективы развития Паньковского сельского поселения и прогноз спроса на коммунальные ресурсы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proofErr w:type="spellStart"/>
      <w:r>
        <w:rPr>
          <w:color w:val="000000"/>
        </w:rPr>
        <w:t>Паньковское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сельское поселение расположено в северной части Новодеревеньковского муниципального района Орловской области. Поселение граничит : на северо-востоке - со </w:t>
      </w:r>
      <w:proofErr w:type="spellStart"/>
      <w:r>
        <w:rPr>
          <w:color w:val="000000"/>
        </w:rPr>
        <w:t>Старогольским</w:t>
      </w:r>
      <w:proofErr w:type="spellEnd"/>
      <w:r>
        <w:rPr>
          <w:color w:val="000000"/>
        </w:rPr>
        <w:t xml:space="preserve"> с/ поселением, на севере – с Тульской обл.,  на востоке и юго-востоке и юге  </w:t>
      </w:r>
      <w:proofErr w:type="gramStart"/>
      <w:r>
        <w:rPr>
          <w:color w:val="000000"/>
        </w:rPr>
        <w:t>–с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Судбищенским</w:t>
      </w:r>
      <w:proofErr w:type="spellEnd"/>
      <w:r>
        <w:rPr>
          <w:color w:val="000000"/>
        </w:rPr>
        <w:t xml:space="preserve"> с/ поселением, на юго-западе и западе - с </w:t>
      </w:r>
      <w:proofErr w:type="spellStart"/>
      <w:r>
        <w:rPr>
          <w:color w:val="000000"/>
        </w:rPr>
        <w:t>Суровским</w:t>
      </w:r>
      <w:proofErr w:type="spellEnd"/>
      <w:r>
        <w:rPr>
          <w:color w:val="000000"/>
        </w:rPr>
        <w:t xml:space="preserve"> с/ поселением, на северо-востоке – с </w:t>
      </w:r>
      <w:proofErr w:type="spellStart"/>
      <w:r>
        <w:rPr>
          <w:color w:val="000000"/>
        </w:rPr>
        <w:t>Корсаковским</w:t>
      </w:r>
      <w:proofErr w:type="spellEnd"/>
      <w:r>
        <w:rPr>
          <w:color w:val="000000"/>
        </w:rPr>
        <w:t xml:space="preserve"> районом.                                                                                           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bCs/>
          <w:color w:val="000000"/>
        </w:rPr>
        <w:t xml:space="preserve">Сложившаяся планировочная структура Паньковского сельского поселения представляет собой 3 населенных пунктов. Общая площадь территории муниципального образования составляет – 9963 га. Общая численность населения  по состоянию  01.01.2013 года составляет 693 человек.  Территория поселения  расположена в центральной части Среднерусской возвышенности.  По территории поселения проходят одна автомобильная дорога </w:t>
      </w:r>
      <w:proofErr w:type="spellStart"/>
      <w:r>
        <w:rPr>
          <w:bCs/>
          <w:color w:val="000000"/>
        </w:rPr>
        <w:t>обшего</w:t>
      </w:r>
      <w:proofErr w:type="spellEnd"/>
      <w:r>
        <w:rPr>
          <w:bCs/>
          <w:color w:val="000000"/>
        </w:rPr>
        <w:t xml:space="preserve"> пользования регионального значения.     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b/>
          <w:bCs/>
          <w:color w:val="000000"/>
        </w:rPr>
        <w:t> </w:t>
      </w:r>
      <w:r>
        <w:rPr>
          <w:color w:val="000000"/>
        </w:rPr>
        <w:t xml:space="preserve">     Административным центром Паньковского  сельского поселения является с.Паньково. Расстояние до административно-территориального центра района –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 Хомутово  –  27 км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>В планировочном отношении населенный пункт имеет вытянутую с запада на восток структуру.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В центре населенного пункта сформировался общественный центр, где разместились: школа, детский сад, здание администрации,  почта,  магазины,  здание СДК. 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Жилая застройка имеет характер групп кварталов с малоэтажной индивидуальной застройкой. Застройка улиц преимущественно двухсторонняя. 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>Благоустройство территории недостаточное, дороги  имеют асфальтовое, щебеночное и грунтовое покрытие.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>Санитарно-защитные зоны отсутствуют.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lastRenderedPageBreak/>
        <w:t>Система инженерного обеспечения достаточно развита, за исключением отсутствующей централизованной канализации</w:t>
      </w:r>
    </w:p>
    <w:p w:rsidR="00244B3F" w:rsidRDefault="00244B3F" w:rsidP="00244B3F">
      <w:pPr>
        <w:spacing w:before="150" w:after="150"/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</w:p>
    <w:p w:rsidR="00244B3F" w:rsidRDefault="00244B3F" w:rsidP="00244B3F">
      <w:pPr>
        <w:spacing w:before="150" w:after="150"/>
        <w:jc w:val="both"/>
        <w:rPr>
          <w:b/>
          <w:color w:val="000000"/>
        </w:rPr>
      </w:pPr>
    </w:p>
    <w:p w:rsidR="00244B3F" w:rsidRDefault="00244B3F" w:rsidP="00244B3F">
      <w:pPr>
        <w:spacing w:before="150" w:after="150"/>
        <w:jc w:val="both"/>
        <w:rPr>
          <w:b/>
          <w:color w:val="000000"/>
        </w:rPr>
      </w:pPr>
    </w:p>
    <w:p w:rsidR="00244B3F" w:rsidRDefault="00244B3F" w:rsidP="00244B3F">
      <w:pPr>
        <w:spacing w:before="150" w:after="150"/>
        <w:jc w:val="both"/>
        <w:rPr>
          <w:b/>
          <w:color w:val="000000"/>
        </w:rPr>
      </w:pPr>
    </w:p>
    <w:p w:rsidR="00244B3F" w:rsidRDefault="00244B3F" w:rsidP="00244B3F">
      <w:pPr>
        <w:spacing w:before="150" w:after="150"/>
        <w:jc w:val="both"/>
        <w:rPr>
          <w:b/>
          <w:color w:val="000000"/>
        </w:rPr>
      </w:pPr>
    </w:p>
    <w:p w:rsidR="00244B3F" w:rsidRDefault="00244B3F" w:rsidP="00244B3F">
      <w:pPr>
        <w:spacing w:before="150" w:after="150"/>
        <w:jc w:val="both"/>
        <w:rPr>
          <w:b/>
          <w:color w:val="000000"/>
        </w:rPr>
      </w:pPr>
      <w:r>
        <w:rPr>
          <w:b/>
          <w:color w:val="000000"/>
        </w:rPr>
        <w:t xml:space="preserve">4. Целевые показатели развития коммунальной инфраструктуры.                                     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b/>
          <w:color w:val="000000"/>
        </w:rPr>
        <w:t xml:space="preserve"> Население и демографический потенциал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Численность населения, его возрастная структура – важнейшие социально-экономические показатели, характеризующие состояние рынка труда, устойчивость развития поселения. 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Численность населения в целом по сельскому поселению по данным статистики  на 2013 год составляет  717 человек </w:t>
      </w:r>
    </w:p>
    <w:p w:rsidR="00244B3F" w:rsidRDefault="00244B3F" w:rsidP="00244B3F">
      <w:pPr>
        <w:spacing w:before="150" w:after="150"/>
        <w:jc w:val="both"/>
        <w:rPr>
          <w:b/>
          <w:color w:val="000000"/>
        </w:rPr>
      </w:pPr>
      <w:r>
        <w:rPr>
          <w:b/>
          <w:color w:val="000000"/>
        </w:rPr>
        <w:t xml:space="preserve">Динамика численности населения </w:t>
      </w:r>
    </w:p>
    <w:p w:rsidR="00244B3F" w:rsidRDefault="00244B3F" w:rsidP="00244B3F">
      <w:pPr>
        <w:spacing w:before="150" w:after="150"/>
        <w:jc w:val="both"/>
        <w:rPr>
          <w:b/>
          <w:color w:val="000000"/>
        </w:rPr>
      </w:pPr>
      <w:r>
        <w:rPr>
          <w:b/>
          <w:color w:val="000000"/>
        </w:rPr>
        <w:t xml:space="preserve">в </w:t>
      </w:r>
      <w:proofErr w:type="spellStart"/>
      <w:r>
        <w:rPr>
          <w:b/>
          <w:color w:val="000000"/>
        </w:rPr>
        <w:t>Паньковском</w:t>
      </w:r>
      <w:proofErr w:type="spellEnd"/>
      <w:r>
        <w:rPr>
          <w:b/>
          <w:color w:val="000000"/>
        </w:rPr>
        <w:t>  сельском поселении</w:t>
      </w:r>
    </w:p>
    <w:p w:rsidR="00244B3F" w:rsidRDefault="00244B3F" w:rsidP="00244B3F">
      <w:pPr>
        <w:spacing w:before="150" w:after="150"/>
        <w:jc w:val="both"/>
        <w:rPr>
          <w:b/>
          <w:color w:val="000000"/>
        </w:rPr>
      </w:pPr>
      <w:r>
        <w:rPr>
          <w:b/>
          <w:color w:val="000000"/>
        </w:rPr>
        <w:t>Таблица 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8"/>
        <w:gridCol w:w="1531"/>
        <w:gridCol w:w="1440"/>
        <w:gridCol w:w="900"/>
        <w:gridCol w:w="900"/>
        <w:gridCol w:w="900"/>
        <w:gridCol w:w="900"/>
        <w:gridCol w:w="900"/>
        <w:gridCol w:w="823"/>
      </w:tblGrid>
      <w:tr w:rsidR="00244B3F" w:rsidTr="00244B3F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              </w:t>
            </w:r>
            <w:proofErr w:type="spellStart"/>
            <w:r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2007г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2008г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2010г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2011г</w:t>
            </w:r>
          </w:p>
        </w:tc>
      </w:tr>
      <w:tr w:rsidR="00244B3F" w:rsidTr="00244B3F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постоянного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</w:tr>
      <w:tr w:rsidR="00244B3F" w:rsidTr="00244B3F"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3F" w:rsidRDefault="00244B3F">
            <w:pPr>
              <w:spacing w:before="150" w:after="150"/>
              <w:jc w:val="center"/>
              <w:rPr>
                <w:color w:val="000000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</w:tr>
      <w:tr w:rsidR="00244B3F" w:rsidTr="00244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F" w:rsidRDefault="00244B3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F" w:rsidRDefault="00244B3F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Жен.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</w:tr>
    </w:tbl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>Общие тенденции сложившейся демографической ситуации, характеризующиеся спадом рождаемости и увеличением смертности (уровень смертности превысил уровень рождаемости). За период с 2006г по 2011г численность населения уменьшилось на 33 человека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На перспективу уровень естественного прироста во многом будет зависеть от выполнения различных программ. Программа Президента по материальному стимулированию рождаемости (материнский капитал) призвана повысить уровень рождаемости. Современная демографическая ситуация в </w:t>
      </w:r>
      <w:proofErr w:type="spellStart"/>
      <w:r>
        <w:rPr>
          <w:color w:val="000000"/>
        </w:rPr>
        <w:t>Паньковском</w:t>
      </w:r>
      <w:proofErr w:type="spellEnd"/>
      <w:r>
        <w:rPr>
          <w:color w:val="000000"/>
        </w:rPr>
        <w:t xml:space="preserve"> сельском поселении характеризуется хроническими процессами естественной убыли, с показателями воспроизводства, не обеспечивающими простого воспроизводства населения, старением населения, утратой демографического потенциала. Для улучшения демографической ситуации в </w:t>
      </w:r>
      <w:proofErr w:type="spellStart"/>
      <w:r>
        <w:rPr>
          <w:color w:val="000000"/>
        </w:rPr>
        <w:t>Паньковском</w:t>
      </w:r>
      <w:proofErr w:type="spellEnd"/>
      <w:r>
        <w:rPr>
          <w:color w:val="000000"/>
        </w:rPr>
        <w:t xml:space="preserve"> сельском поселении требуется осуществить комплекс мер, включающих широкий круг социально-экономических мероприятий, которые определяют демографическое развитие.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>Создание условий для ведения здорового образа жизни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lastRenderedPageBreak/>
        <w:t>Укрепление репродуктивного здоровья населения, детей подростков, сокращения уровня смертности.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>Повышение уровня рождаемости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>Укрепление института семьи, поддержка материнства и детства.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>Механическое движение населения характеризуется отрицательным сальдо. Следует отметить  не только мгновенный, но и отложенный эффект миграционного оттока. Миграционная активность в основном свойственна трудоспособному населению. В настоящее время продолжается убыль сельского населения за счет миграции сельской молодежи в Москву. Основные причины этого - экономически неблагоприятные условия жизни и отсутствие возможности для  большинства сельской молодежи решать вопросы трудоустройства, жилищные и бытовые проблемы. Доступность многих бытовых благ в городе и более высокие доходы делают непривлекательным сельский образ жизни. При этом без привлечения молодежи в сельском поселении нельзя устойчиво развивать  сельские территории. Сложившаяся в поселении демографическая модель воспроизводства населения является крайне неблагополучной для дальнейшего развития территории.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                       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</w:rPr>
        <w:t>Трудовые ресурсы</w:t>
      </w:r>
    </w:p>
    <w:p w:rsidR="00244B3F" w:rsidRDefault="00244B3F" w:rsidP="00244B3F">
      <w:pPr>
        <w:spacing w:before="150" w:after="150"/>
        <w:jc w:val="both"/>
        <w:rPr>
          <w:b/>
          <w:color w:val="000000"/>
        </w:rPr>
      </w:pPr>
      <w:r>
        <w:rPr>
          <w:b/>
          <w:color w:val="000000"/>
        </w:rPr>
        <w:t> </w:t>
      </w:r>
      <w:r>
        <w:rPr>
          <w:color w:val="000000"/>
        </w:rPr>
        <w:t xml:space="preserve">Миграционные процессы за последние 5 лет отразились на структуре населения, в </w:t>
      </w:r>
      <w:proofErr w:type="gramStart"/>
      <w:r>
        <w:rPr>
          <w:color w:val="000000"/>
        </w:rPr>
        <w:t>связи</w:t>
      </w:r>
      <w:proofErr w:type="gramEnd"/>
      <w:r>
        <w:rPr>
          <w:color w:val="000000"/>
        </w:rPr>
        <w:t xml:space="preserve"> с чем трудоспособное население в настоящее время составляет 55 % от общей численности населения  Паньковского сельского поселения.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Надо отметить, что в поселении, как и во всем районе, существует так называемая «скрытая занятость». Оценить количество работников работающих без оформления трудовых отношений с работодателем достаточно сложно. Тем не менее, теневой рынок трудовых ресурсов объективно существует в отраслях торговли и обслуживании, в сельском  поселении </w:t>
      </w:r>
    </w:p>
    <w:p w:rsidR="00244B3F" w:rsidRDefault="00244B3F" w:rsidP="00244B3F">
      <w:pPr>
        <w:spacing w:before="150" w:after="150"/>
        <w:jc w:val="both"/>
        <w:rPr>
          <w:b/>
          <w:color w:val="000000"/>
        </w:rPr>
      </w:pPr>
      <w:r>
        <w:rPr>
          <w:b/>
          <w:color w:val="000000"/>
        </w:rPr>
        <w:t>Таблица  №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00"/>
        <w:gridCol w:w="4815"/>
        <w:gridCol w:w="2265"/>
      </w:tblGrid>
      <w:tr w:rsidR="00244B3F" w:rsidTr="00244B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 </w:t>
            </w:r>
          </w:p>
        </w:tc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Показатели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Численность</w:t>
            </w:r>
          </w:p>
          <w:p w:rsidR="00244B3F" w:rsidRDefault="00244B3F">
            <w:pPr>
              <w:spacing w:before="150" w:after="150"/>
              <w:jc w:val="both"/>
            </w:pPr>
            <w:r>
              <w:t>чел.</w:t>
            </w:r>
          </w:p>
        </w:tc>
      </w:tr>
      <w:tr w:rsidR="00244B3F" w:rsidTr="00244B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 </w:t>
            </w:r>
          </w:p>
        </w:tc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Трудовые ресурсы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372</w:t>
            </w:r>
          </w:p>
        </w:tc>
      </w:tr>
      <w:tr w:rsidR="00244B3F" w:rsidTr="00244B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 </w:t>
            </w:r>
          </w:p>
        </w:tc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Из них занято: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 </w:t>
            </w:r>
          </w:p>
        </w:tc>
      </w:tr>
      <w:tr w:rsidR="00244B3F" w:rsidTr="00244B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-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в сельском хозяйстве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70</w:t>
            </w:r>
          </w:p>
        </w:tc>
      </w:tr>
      <w:tr w:rsidR="00244B3F" w:rsidTr="00244B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-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предприятия торговли, общественного питания, сбыта и заготовки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7</w:t>
            </w:r>
          </w:p>
        </w:tc>
      </w:tr>
      <w:tr w:rsidR="00244B3F" w:rsidTr="00244B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 xml:space="preserve">- 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здравоохранение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2</w:t>
            </w:r>
          </w:p>
        </w:tc>
      </w:tr>
      <w:tr w:rsidR="00244B3F" w:rsidTr="00244B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-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образование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55</w:t>
            </w:r>
          </w:p>
        </w:tc>
      </w:tr>
      <w:tr w:rsidR="00244B3F" w:rsidTr="00244B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-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культурно-бытовое обслуживание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3</w:t>
            </w:r>
          </w:p>
        </w:tc>
      </w:tr>
      <w:tr w:rsidR="00244B3F" w:rsidTr="00244B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-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административные и финансовые учреждения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5</w:t>
            </w:r>
          </w:p>
        </w:tc>
      </w:tr>
      <w:tr w:rsidR="00244B3F" w:rsidTr="00244B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lastRenderedPageBreak/>
              <w:t> </w:t>
            </w:r>
          </w:p>
        </w:tc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 xml:space="preserve">ИТОГО: занятых трудовой </w:t>
            </w:r>
          </w:p>
          <w:p w:rsidR="00244B3F" w:rsidRDefault="00244B3F">
            <w:pPr>
              <w:spacing w:before="150" w:after="150"/>
              <w:jc w:val="both"/>
            </w:pPr>
            <w:r>
              <w:t>         деятельностью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242</w:t>
            </w:r>
          </w:p>
        </w:tc>
      </w:tr>
      <w:tr w:rsidR="00244B3F" w:rsidTr="00244B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 </w:t>
            </w:r>
          </w:p>
        </w:tc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Трудоспособное население, не занятое в производстве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 xml:space="preserve"> 35              </w:t>
            </w:r>
          </w:p>
        </w:tc>
      </w:tr>
      <w:tr w:rsidR="00244B3F" w:rsidTr="00244B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 </w:t>
            </w:r>
          </w:p>
        </w:tc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Учащиеся студенты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127</w:t>
            </w:r>
          </w:p>
        </w:tc>
      </w:tr>
      <w:tr w:rsidR="00244B3F" w:rsidTr="00244B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 </w:t>
            </w:r>
          </w:p>
        </w:tc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Трудоспособное население, выезжающее на работу в город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B3F" w:rsidRDefault="00244B3F">
            <w:pPr>
              <w:spacing w:before="150" w:after="150"/>
              <w:jc w:val="both"/>
            </w:pPr>
            <w:r>
              <w:t>168</w:t>
            </w:r>
          </w:p>
        </w:tc>
      </w:tr>
    </w:tbl>
    <w:p w:rsidR="00244B3F" w:rsidRDefault="00244B3F" w:rsidP="00244B3F">
      <w:pPr>
        <w:spacing w:before="150" w:after="150"/>
        <w:jc w:val="both"/>
        <w:rPr>
          <w:color w:val="000000"/>
          <w:sz w:val="21"/>
          <w:szCs w:val="21"/>
        </w:rPr>
      </w:pP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На территории Паньковского сельского поселения  на землях </w:t>
      </w:r>
      <w:proofErr w:type="spellStart"/>
      <w:r>
        <w:rPr>
          <w:color w:val="000000"/>
        </w:rPr>
        <w:t>сельхозназначения</w:t>
      </w:r>
      <w:proofErr w:type="spellEnd"/>
      <w:r>
        <w:rPr>
          <w:color w:val="000000"/>
        </w:rPr>
        <w:t xml:space="preserve">  работают: ООО «</w:t>
      </w:r>
      <w:proofErr w:type="spellStart"/>
      <w:r>
        <w:rPr>
          <w:color w:val="000000"/>
        </w:rPr>
        <w:t>Паньковское</w:t>
      </w:r>
      <w:proofErr w:type="spellEnd"/>
      <w:r>
        <w:rPr>
          <w:color w:val="000000"/>
        </w:rPr>
        <w:t>»», КФХ «Студеное», КФХ «Теплое», КФХ «</w:t>
      </w:r>
      <w:proofErr w:type="spellStart"/>
      <w:r>
        <w:rPr>
          <w:color w:val="000000"/>
        </w:rPr>
        <w:t>Крапивенское</w:t>
      </w:r>
      <w:proofErr w:type="spellEnd"/>
      <w:r>
        <w:rPr>
          <w:color w:val="000000"/>
        </w:rPr>
        <w:t>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несколько более мелких КФХ и ИП. Действующие сельскохозяйственные предприятия располагают необходимой техникой для сельскохозяйственного производства, однако главной проблемой развития производства остается существенный износ основных фондов, данная проблема может быть решена путем реализации федеральных, областных, ведомственных и муниципальных программ по развитию АПК. Главной проблемой  является безработица внутри поселения, что стимулирует поиск трудоспособным населением за пределами муниципального образования. В целом территория поселения может быть использована для </w:t>
      </w:r>
      <w:proofErr w:type="gramStart"/>
      <w:r>
        <w:rPr>
          <w:color w:val="000000"/>
        </w:rPr>
        <w:t>производства</w:t>
      </w:r>
      <w:proofErr w:type="gramEnd"/>
      <w:r>
        <w:rPr>
          <w:color w:val="000000"/>
        </w:rPr>
        <w:t xml:space="preserve"> как растениеводства так и животноводства.  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Преобладающими почвами на территории поселения являются черноземы выщелоченные и оподзоленные. Значительную часть занимают темно-серые лесные почвы. При внедрении технологий основанных на минимальном использовании ручного труда  сельскохозяйственные производства на территории поселения могут быть обеспечены собственными трудовыми ресурсами.                                                                                                                          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На территории поселения имеются объекты социальной инфраструктуры. К учреждениям  социальной инфраструктуры относятся  учреждения образования, здравоохранения, учреждения культуры, предприятия торговли, предприятия связи. В систему образования Паньковского сельского поселения входит ДОУ «</w:t>
      </w:r>
      <w:proofErr w:type="spellStart"/>
      <w:r>
        <w:rPr>
          <w:color w:val="000000"/>
        </w:rPr>
        <w:t>Паньковский</w:t>
      </w:r>
      <w:proofErr w:type="spellEnd"/>
      <w:r>
        <w:rPr>
          <w:color w:val="000000"/>
        </w:rPr>
        <w:t xml:space="preserve"> детский сад» </w:t>
      </w:r>
      <w:proofErr w:type="spellStart"/>
      <w:r>
        <w:rPr>
          <w:color w:val="000000"/>
        </w:rPr>
        <w:t>численостью</w:t>
      </w:r>
      <w:proofErr w:type="spellEnd"/>
      <w:r>
        <w:rPr>
          <w:color w:val="000000"/>
        </w:rPr>
        <w:t xml:space="preserve"> 30 чел воспитанников, МБОУ « </w:t>
      </w:r>
      <w:proofErr w:type="spellStart"/>
      <w:r>
        <w:rPr>
          <w:color w:val="000000"/>
        </w:rPr>
        <w:t>Паньковская</w:t>
      </w:r>
      <w:proofErr w:type="spellEnd"/>
      <w:r>
        <w:rPr>
          <w:color w:val="000000"/>
        </w:rPr>
        <w:t xml:space="preserve"> средняя общеобразовательная школа», с количеством обучающихся – 82 человек. Для школьных учреждений принят радиус доступности - 4км (в соответствии с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2.4.2.1178-02 «Гигиенические требования к условиям обучения в общеобразовательных учреждениях»).                                        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К основным объектам здравоохранения в </w:t>
      </w:r>
      <w:proofErr w:type="spellStart"/>
      <w:r>
        <w:rPr>
          <w:color w:val="000000"/>
        </w:rPr>
        <w:t>Паньковском</w:t>
      </w:r>
      <w:proofErr w:type="spellEnd"/>
      <w:r>
        <w:rPr>
          <w:color w:val="000000"/>
        </w:rPr>
        <w:t xml:space="preserve"> сельском поселении относятся ФАП. На территории поселения имеются один ФАП:  </w:t>
      </w:r>
      <w:proofErr w:type="spellStart"/>
      <w:r>
        <w:rPr>
          <w:color w:val="000000"/>
        </w:rPr>
        <w:t>Паньковский</w:t>
      </w:r>
      <w:proofErr w:type="spellEnd"/>
      <w:r>
        <w:rPr>
          <w:color w:val="000000"/>
        </w:rPr>
        <w:t xml:space="preserve"> ФАП.  Оценка обеспеченности учреждений здравоохранения требует специального и достаточно специализированного медицинского исследования. Доступность амбулаторно-поликлинических учреждений в сельском поселении принимается в пределах </w:t>
      </w:r>
      <w:smartTag w:uri="urn:schemas-microsoft-com:office:smarttags" w:element="metricconverter">
        <w:smartTagPr>
          <w:attr w:name="ProductID" w:val="1000 м"/>
        </w:smartTagPr>
        <w:r>
          <w:rPr>
            <w:color w:val="000000"/>
          </w:rPr>
          <w:t>1000 м</w:t>
        </w:r>
      </w:smartTag>
      <w:r>
        <w:rPr>
          <w:color w:val="000000"/>
        </w:rPr>
        <w:t>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К первому уровню обслуживания товарами повседневного спроса  в </w:t>
      </w:r>
      <w:proofErr w:type="spellStart"/>
      <w:r>
        <w:rPr>
          <w:color w:val="000000"/>
        </w:rPr>
        <w:t>Паньковском</w:t>
      </w:r>
      <w:proofErr w:type="spellEnd"/>
      <w:r>
        <w:rPr>
          <w:color w:val="000000"/>
        </w:rPr>
        <w:t xml:space="preserve"> сельском поселении относятся магазины. На территории функционируют 4 магазина продовольственных товаров. По территориальному принципу  для данных учреждений  обслуживания в сельских поселениях следует размещать  из расчета обеспечения жителей каждого поселения услугами первой необходимости в пределах пешеходной доступности не более 30 минут (2,5-3км) 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lastRenderedPageBreak/>
        <w:t xml:space="preserve">На территории поселения функционируют  1 учреждения культуры клубного типа  и 1 филиала библиотеки. К периодическому уровню относятся </w:t>
      </w:r>
      <w:proofErr w:type="spellStart"/>
      <w:r>
        <w:rPr>
          <w:color w:val="000000"/>
        </w:rPr>
        <w:t>Паньковская</w:t>
      </w:r>
      <w:proofErr w:type="spellEnd"/>
      <w:r>
        <w:rPr>
          <w:color w:val="000000"/>
        </w:rPr>
        <w:t xml:space="preserve"> библиотека, а </w:t>
      </w:r>
      <w:proofErr w:type="spellStart"/>
      <w:r>
        <w:rPr>
          <w:color w:val="000000"/>
        </w:rPr>
        <w:t>тк</w:t>
      </w:r>
      <w:proofErr w:type="spellEnd"/>
      <w:r>
        <w:rPr>
          <w:color w:val="000000"/>
        </w:rPr>
        <w:t xml:space="preserve"> учреждениям культуры относится </w:t>
      </w:r>
      <w:proofErr w:type="spellStart"/>
      <w:r>
        <w:rPr>
          <w:color w:val="000000"/>
        </w:rPr>
        <w:t>Паньковский</w:t>
      </w:r>
      <w:proofErr w:type="spellEnd"/>
      <w:r>
        <w:rPr>
          <w:color w:val="000000"/>
        </w:rPr>
        <w:t xml:space="preserve"> сельский дом культуры на 250 мест. Зданию клуба требуется капитальный ремонт.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Количество и емкость объектов культуры рассчитываются в соответствии с действующими нормативами. Наряду с </w:t>
      </w:r>
      <w:proofErr w:type="gramStart"/>
      <w:r>
        <w:rPr>
          <w:color w:val="000000"/>
        </w:rPr>
        <w:t>муниципальными</w:t>
      </w:r>
      <w:proofErr w:type="gramEnd"/>
      <w:r>
        <w:rPr>
          <w:color w:val="000000"/>
        </w:rPr>
        <w:t>, возможно развитие сети обслуживания   различных форм собственности, привлечение инвесторов и индивидуальных предпринимателей.</w:t>
      </w:r>
    </w:p>
    <w:p w:rsidR="00244B3F" w:rsidRDefault="00244B3F" w:rsidP="00244B3F">
      <w:pPr>
        <w:spacing w:before="150" w:after="150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  </w:t>
      </w:r>
      <w:r>
        <w:rPr>
          <w:b/>
          <w:color w:val="000000"/>
        </w:rPr>
        <w:t>Система водоснабжения</w:t>
      </w:r>
    </w:p>
    <w:p w:rsidR="00244B3F" w:rsidRDefault="00244B3F" w:rsidP="00244B3F">
      <w:pPr>
        <w:spacing w:before="150" w:after="150"/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  <w:r>
        <w:rPr>
          <w:color w:val="000000"/>
        </w:rPr>
        <w:t xml:space="preserve">  Проектные решения водоснабжения  Паньковского сельского поселения базируется на основе существующей, сложившейся системы водоснабжения в соответствии с увеличением потребности и на основе разрабатываемого генерального плана, с учетом фактического состояния сетей и сооружений.                                                                            Система водоснабжения централизованная, объединенная хозяйственно-питьевая противопожарная по назначению, кольцевая - по конструкции. Подача воды питьевого качества предусматривается населению на хозяйственно-питьевые нужды и полив, на технические нужды производственных мероприятий, на пожаротушение.</w:t>
      </w:r>
    </w:p>
    <w:p w:rsidR="00244B3F" w:rsidRDefault="00244B3F" w:rsidP="00244B3F">
      <w:pPr>
        <w:spacing w:before="150" w:after="150"/>
        <w:jc w:val="both"/>
        <w:rPr>
          <w:b/>
          <w:color w:val="000000"/>
        </w:rPr>
      </w:pPr>
      <w:r>
        <w:rPr>
          <w:color w:val="000000"/>
        </w:rPr>
        <w:t xml:space="preserve">                    </w:t>
      </w:r>
      <w:r>
        <w:rPr>
          <w:b/>
          <w:color w:val="000000"/>
        </w:rPr>
        <w:t>Расходы воды питьевого качества в существующем жилом секторе   Таблица№3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5"/>
        <w:gridCol w:w="1929"/>
        <w:gridCol w:w="2220"/>
        <w:gridCol w:w="1343"/>
        <w:gridCol w:w="1704"/>
      </w:tblGrid>
      <w:tr w:rsidR="00244B3F" w:rsidTr="00244B3F">
        <w:trPr>
          <w:trHeight w:val="640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потребителей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тыс. чел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 водопотребления</w:t>
            </w:r>
          </w:p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сут</w:t>
            </w:r>
            <w:proofErr w:type="spellEnd"/>
            <w:r>
              <w:rPr>
                <w:color w:val="000000"/>
              </w:rPr>
              <w:t>. чел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воды м3/</w:t>
            </w:r>
            <w:proofErr w:type="spellStart"/>
            <w:r>
              <w:rPr>
                <w:color w:val="000000"/>
              </w:rPr>
              <w:t>сут</w:t>
            </w:r>
            <w:proofErr w:type="spellEnd"/>
          </w:p>
        </w:tc>
      </w:tr>
      <w:tr w:rsidR="00244B3F" w:rsidTr="00244B3F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F" w:rsidRDefault="00244B3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F" w:rsidRDefault="00244B3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F" w:rsidRDefault="00244B3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Средне-</w:t>
            </w:r>
          </w:p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суточные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Максимально- суточные</w:t>
            </w:r>
          </w:p>
          <w:p w:rsidR="00244B3F" w:rsidRDefault="00244B3F">
            <w:pPr>
              <w:jc w:val="both"/>
            </w:pPr>
            <w:r>
              <w:t>К=1.2</w:t>
            </w:r>
          </w:p>
        </w:tc>
      </w:tr>
      <w:tr w:rsidR="00244B3F" w:rsidTr="00244B3F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Паньковское</w:t>
            </w:r>
            <w:proofErr w:type="spellEnd"/>
            <w:r>
              <w:rPr>
                <w:color w:val="000000"/>
              </w:rPr>
              <w:t xml:space="preserve"> 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0.717   </w:t>
            </w:r>
          </w:p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230</w:t>
            </w:r>
          </w:p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164.45</w:t>
            </w:r>
          </w:p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197.34</w:t>
            </w:r>
          </w:p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</w:p>
        </w:tc>
      </w:tr>
      <w:tr w:rsidR="00244B3F" w:rsidTr="00244B3F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Поливочные нужды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0.717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70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50.05</w:t>
            </w:r>
          </w:p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60.06</w:t>
            </w:r>
          </w:p>
          <w:p w:rsidR="00244B3F" w:rsidRDefault="00244B3F">
            <w:pPr>
              <w:jc w:val="both"/>
            </w:pPr>
          </w:p>
        </w:tc>
      </w:tr>
    </w:tbl>
    <w:p w:rsidR="00244B3F" w:rsidRDefault="00244B3F" w:rsidP="00244B3F">
      <w:pPr>
        <w:spacing w:before="150" w:after="150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</w:t>
      </w:r>
      <w:r>
        <w:rPr>
          <w:b/>
          <w:color w:val="000000"/>
        </w:rPr>
        <w:t>Суммарный расход воды. Расчетный срок                    Таблица№4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44B3F" w:rsidTr="00244B3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потребителей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Среднесуточный расход воды    м3/</w:t>
            </w:r>
            <w:proofErr w:type="spellStart"/>
            <w:r>
              <w:rPr>
                <w:color w:val="000000"/>
              </w:rPr>
              <w:t>сут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Максимальный суточный расход воды  м3/</w:t>
            </w:r>
            <w:proofErr w:type="spellStart"/>
            <w:r>
              <w:rPr>
                <w:color w:val="000000"/>
              </w:rPr>
              <w:t>сут</w:t>
            </w:r>
            <w:proofErr w:type="spellEnd"/>
          </w:p>
        </w:tc>
      </w:tr>
      <w:tr w:rsidR="00244B3F" w:rsidTr="00244B3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Паньковское</w:t>
            </w:r>
            <w:proofErr w:type="spellEnd"/>
            <w:r>
              <w:rPr>
                <w:color w:val="000000"/>
              </w:rPr>
              <w:t xml:space="preserve">  сельское поселение, население (1.132 тыс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ел)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260.36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312.43</w:t>
            </w:r>
          </w:p>
        </w:tc>
      </w:tr>
      <w:tr w:rsidR="00244B3F" w:rsidTr="00244B3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Поливочные нужды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79.24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95.09  </w:t>
            </w:r>
          </w:p>
        </w:tc>
      </w:tr>
      <w:tr w:rsidR="00244B3F" w:rsidTr="00244B3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Коммунально-бытовые предприятия, промышленность </w:t>
            </w:r>
            <w:r>
              <w:rPr>
                <w:color w:val="000000"/>
              </w:rPr>
              <w:lastRenderedPageBreak/>
              <w:t>обслуживающая население, прочие расходы (10%)</w:t>
            </w:r>
          </w:p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  <w:r>
              <w:rPr>
                <w:color w:val="000000"/>
              </w:rPr>
              <w:t>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26.04</w:t>
            </w:r>
          </w:p>
          <w:p w:rsidR="00244B3F" w:rsidRDefault="00244B3F">
            <w:pPr>
              <w:jc w:val="both"/>
            </w:pPr>
          </w:p>
          <w:p w:rsidR="00244B3F" w:rsidRDefault="00244B3F">
            <w:pPr>
              <w:jc w:val="both"/>
            </w:pPr>
          </w:p>
          <w:p w:rsidR="00244B3F" w:rsidRDefault="00244B3F">
            <w:pPr>
              <w:jc w:val="both"/>
            </w:pPr>
          </w:p>
          <w:p w:rsidR="00244B3F" w:rsidRDefault="00244B3F">
            <w:pPr>
              <w:jc w:val="both"/>
            </w:pPr>
          </w:p>
          <w:p w:rsidR="00244B3F" w:rsidRDefault="00244B3F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>365.64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31.24</w:t>
            </w:r>
          </w:p>
          <w:p w:rsidR="00244B3F" w:rsidRDefault="00244B3F">
            <w:pPr>
              <w:jc w:val="both"/>
            </w:pPr>
          </w:p>
          <w:p w:rsidR="00244B3F" w:rsidRDefault="00244B3F">
            <w:pPr>
              <w:jc w:val="both"/>
            </w:pPr>
          </w:p>
          <w:p w:rsidR="00244B3F" w:rsidRDefault="00244B3F">
            <w:pPr>
              <w:jc w:val="both"/>
            </w:pPr>
          </w:p>
          <w:p w:rsidR="00244B3F" w:rsidRDefault="00244B3F">
            <w:pPr>
              <w:jc w:val="both"/>
            </w:pPr>
          </w:p>
          <w:p w:rsidR="00244B3F" w:rsidRDefault="00244B3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438.77</w:t>
            </w:r>
          </w:p>
        </w:tc>
      </w:tr>
    </w:tbl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lastRenderedPageBreak/>
        <w:t xml:space="preserve">Расходы воды на поливку улиц, проездов,  площадей и зеленых насаждений определены по норме </w:t>
      </w:r>
      <w:smartTag w:uri="urn:schemas-microsoft-com:office:smarttags" w:element="metricconverter">
        <w:smartTagPr>
          <w:attr w:name="ProductID" w:val="70 л"/>
        </w:smartTagPr>
        <w:r>
          <w:rPr>
            <w:color w:val="000000"/>
          </w:rPr>
          <w:t>70 л</w:t>
        </w:r>
      </w:smartTag>
      <w:r>
        <w:rPr>
          <w:color w:val="000000"/>
        </w:rPr>
        <w:t xml:space="preserve"> / 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 xml:space="preserve">. чел.  на расчетный срок. Расходы воды питьевого качества для предприятий местной промышленности, прочие расходы приняты в размере 10% от расходов воды на нужды населения. Расходы воды для нужд наружного пожаротушения, принимаются в соответствии со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 xml:space="preserve"> 2.04.02-84.   </w:t>
      </w:r>
      <w:proofErr w:type="gramStart"/>
      <w:r>
        <w:rPr>
          <w:color w:val="000000"/>
        </w:rPr>
        <w:t xml:space="preserve">На расчетный срок принято 2 одновременных  пожара с расходом по 25 л/с каждый, с учетом расхода на внутреннее пожаротушение из внутренних пожарных кранов </w:t>
      </w:r>
      <w:r>
        <w:rPr>
          <w:color w:val="000000"/>
          <w:lang w:val="en-US"/>
        </w:rPr>
        <w:t>g</w:t>
      </w:r>
      <w:r>
        <w:rPr>
          <w:color w:val="000000"/>
        </w:rPr>
        <w:t xml:space="preserve">=2,5л/с. Расходы на внутреннее пожаротушение приняты 10л/с.                      Продолжительность тушения пожара согласно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 xml:space="preserve"> 2.04.02-84 составляет 3 часа расход воды в сутки будет 567 куб. м/ 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Противопожарный запас хранится в резервуарах запаса воды водозаборных сооружений. На территории необходимо устраивать противопожарные резервуары запаса воды. Источником водоснабжения,  являются подземные воды. Изношенность водопроводных сетей в настоящее время достигает 90 %, поэтому для нормального водоснабжения необходимо провести реконструкцию существующих сетей,  с использованием новых технологий, проложить новые водопроводные сети, в первую очередь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с.  Паньково. Созрела необходимость отремонтировать  водопровод  в  и д. Красное Озеро. При выполнении комплекса мероприятий, а именно, реконструкция водопроводных сетей, замена арматуры и санитарно-технического оборудования, установка водомеров и др. возможно снижение удельной нормы водопотребления на человека порядка 20-30%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>Проектные предложения</w:t>
      </w:r>
    </w:p>
    <w:p w:rsidR="00244B3F" w:rsidRDefault="00244B3F" w:rsidP="00244B3F">
      <w:pPr>
        <w:numPr>
          <w:ilvl w:val="0"/>
          <w:numId w:val="1"/>
        </w:numPr>
        <w:spacing w:before="150" w:after="150"/>
        <w:jc w:val="both"/>
        <w:rPr>
          <w:color w:val="000000"/>
        </w:rPr>
      </w:pPr>
      <w:r>
        <w:rPr>
          <w:color w:val="000000"/>
        </w:rPr>
        <w:t>Обустройство санитарной зоны водозаборов</w:t>
      </w:r>
    </w:p>
    <w:p w:rsidR="00244B3F" w:rsidRDefault="00244B3F" w:rsidP="00244B3F">
      <w:pPr>
        <w:numPr>
          <w:ilvl w:val="0"/>
          <w:numId w:val="1"/>
        </w:numPr>
        <w:spacing w:before="150" w:after="150"/>
        <w:jc w:val="both"/>
        <w:rPr>
          <w:color w:val="000000"/>
        </w:rPr>
      </w:pPr>
      <w:r>
        <w:rPr>
          <w:color w:val="000000"/>
        </w:rPr>
        <w:t>Сети водопровода рекомендуется принять из стальных, чугунных труб из шаровидного графита, либо из пластмассовых труб</w:t>
      </w:r>
    </w:p>
    <w:p w:rsidR="00244B3F" w:rsidRDefault="00244B3F" w:rsidP="00244B3F">
      <w:pPr>
        <w:numPr>
          <w:ilvl w:val="0"/>
          <w:numId w:val="1"/>
        </w:numPr>
        <w:spacing w:before="150" w:after="150"/>
        <w:jc w:val="both"/>
        <w:rPr>
          <w:color w:val="000000"/>
        </w:rPr>
      </w:pPr>
      <w:r>
        <w:rPr>
          <w:color w:val="000000"/>
        </w:rPr>
        <w:t>Установка водомеров на вводах водопровода</w:t>
      </w:r>
    </w:p>
    <w:p w:rsidR="00244B3F" w:rsidRDefault="00244B3F" w:rsidP="00244B3F">
      <w:pPr>
        <w:numPr>
          <w:ilvl w:val="0"/>
          <w:numId w:val="1"/>
        </w:numPr>
        <w:spacing w:before="150" w:after="150"/>
        <w:jc w:val="both"/>
        <w:rPr>
          <w:color w:val="000000"/>
        </w:rPr>
      </w:pPr>
      <w:r>
        <w:rPr>
          <w:color w:val="000000"/>
        </w:rPr>
        <w:t>Реконструкция существующих водоводов с использованием новых современных технологий.</w:t>
      </w:r>
    </w:p>
    <w:p w:rsidR="00244B3F" w:rsidRDefault="00244B3F" w:rsidP="00244B3F">
      <w:pPr>
        <w:numPr>
          <w:ilvl w:val="0"/>
          <w:numId w:val="1"/>
        </w:numPr>
        <w:spacing w:before="150" w:after="150"/>
        <w:jc w:val="both"/>
        <w:rPr>
          <w:color w:val="000000"/>
        </w:rPr>
      </w:pPr>
      <w:r>
        <w:rPr>
          <w:color w:val="000000"/>
        </w:rPr>
        <w:t>Все объекты водоснабжения оборудовать системой автоматического управления и регулирования</w:t>
      </w:r>
    </w:p>
    <w:p w:rsidR="00244B3F" w:rsidRDefault="00244B3F" w:rsidP="00244B3F">
      <w:pPr>
        <w:numPr>
          <w:ilvl w:val="0"/>
          <w:numId w:val="1"/>
        </w:num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Произвести реконструкцию существующих </w:t>
      </w:r>
      <w:proofErr w:type="spellStart"/>
      <w:r>
        <w:rPr>
          <w:color w:val="000000"/>
        </w:rPr>
        <w:t>водонасосных</w:t>
      </w:r>
      <w:proofErr w:type="spellEnd"/>
      <w:r>
        <w:rPr>
          <w:color w:val="000000"/>
        </w:rPr>
        <w:t xml:space="preserve"> станций и существующих водозаборов, с учетом увеличения их производительности.</w:t>
      </w:r>
    </w:p>
    <w:p w:rsidR="00244B3F" w:rsidRDefault="00244B3F" w:rsidP="00244B3F">
      <w:pPr>
        <w:numPr>
          <w:ilvl w:val="0"/>
          <w:numId w:val="1"/>
        </w:num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Рекомендуется осуществлять прокладку новых водопроводов 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                            </w:t>
      </w:r>
      <w:r>
        <w:rPr>
          <w:b/>
          <w:color w:val="000000"/>
        </w:rPr>
        <w:t>Система водоотведения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В связи с отсутствием на территории сельского поселения системы централизованного водоотведения хозяйственно-бытовых  стоков, канализационную систему поселения рекомендуется предусматривать раздельной, при которой хозяйственно-бытовые, производственные и коммунальные стоки собираются и отводятся на очистные  сооружения, а дождевой и талой воды стоки собираются и отводятся отдельной системой, на собственные очистные сооружения. Расчетные расходы сточных вод, как и расход воды, определены исходя из степени благоустройства жилой застройки и сохраняемого жилого фонда. При этом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в соответствии со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 xml:space="preserve"> 2.04.03.-85, удельные нормы водоотведения принимаются  равными нормами водопотребления, без учета </w:t>
      </w:r>
      <w:r>
        <w:rPr>
          <w:color w:val="000000"/>
        </w:rPr>
        <w:lastRenderedPageBreak/>
        <w:t>полива. Расход стоков от промышленных предприятий, поступающий в систему канализации, принят с ростом на 10% от существующего стока Проектные предложения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>1. Рекомендуется произвести изыскательские и проектные работы по размещению и строительству очистных сооружений.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>2. Проектирование и строительство системы канализации и сооружений по очистке бытового стока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3. Самотечные  сети канализации рекомендуется прокладывать из асбестоцементных или пластмассовых труб. </w:t>
      </w:r>
    </w:p>
    <w:p w:rsidR="00244B3F" w:rsidRDefault="00244B3F" w:rsidP="00244B3F">
      <w:pPr>
        <w:spacing w:before="150" w:after="150"/>
        <w:jc w:val="center"/>
        <w:rPr>
          <w:b/>
          <w:color w:val="000000"/>
        </w:rPr>
      </w:pPr>
    </w:p>
    <w:p w:rsidR="00244B3F" w:rsidRDefault="00244B3F" w:rsidP="00244B3F">
      <w:pPr>
        <w:spacing w:before="150" w:after="150"/>
        <w:jc w:val="center"/>
        <w:rPr>
          <w:b/>
          <w:color w:val="000000"/>
        </w:rPr>
      </w:pPr>
      <w:r>
        <w:rPr>
          <w:b/>
          <w:color w:val="000000"/>
        </w:rPr>
        <w:t>Электроснабжение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Электрические нагрузки коммунально-бытовых потребителей на перспективу определены по удаленным показателям в соответствии с «Инструкцией по проектированию городских электрических сетей» РД 34.185-94 с учетом  </w:t>
      </w:r>
      <w:proofErr w:type="spellStart"/>
      <w:r>
        <w:rPr>
          <w:color w:val="000000"/>
        </w:rPr>
        <w:t>пищеприготовления</w:t>
      </w:r>
      <w:proofErr w:type="spellEnd"/>
      <w:r>
        <w:rPr>
          <w:color w:val="000000"/>
        </w:rPr>
        <w:t xml:space="preserve">  на газовых плитах. Распределение суммарного потребления электроэнергии населением при составе семьи 3 человека составляет 421 кВт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.  в год на одного человека. Рост электрических нагрузок по промышленным и сельскохозяйственным предприятиям принят из расчета прироста 2 % в год.                                                                                                                                </w:t>
      </w:r>
    </w:p>
    <w:p w:rsidR="00244B3F" w:rsidRDefault="00244B3F" w:rsidP="00244B3F">
      <w:pPr>
        <w:spacing w:before="150" w:after="150"/>
        <w:jc w:val="both"/>
        <w:rPr>
          <w:b/>
          <w:color w:val="000000"/>
        </w:rPr>
      </w:pPr>
    </w:p>
    <w:p w:rsidR="00244B3F" w:rsidRDefault="00244B3F" w:rsidP="00244B3F">
      <w:pPr>
        <w:spacing w:before="150" w:after="150"/>
        <w:jc w:val="both"/>
        <w:rPr>
          <w:b/>
          <w:color w:val="000000"/>
        </w:rPr>
      </w:pPr>
      <w:r>
        <w:rPr>
          <w:b/>
          <w:color w:val="000000"/>
        </w:rPr>
        <w:t>Таблица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875"/>
        <w:gridCol w:w="1630"/>
        <w:gridCol w:w="2060"/>
        <w:gridCol w:w="2524"/>
      </w:tblGrid>
      <w:tr w:rsidR="00244B3F" w:rsidTr="00244B3F">
        <w:trPr>
          <w:trHeight w:val="440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потребителей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Численность населения (тыс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ел.)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Годовое потребление электроэнергии (кВт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>ас)</w:t>
            </w:r>
          </w:p>
        </w:tc>
      </w:tr>
      <w:tr w:rsidR="00244B3F" w:rsidTr="00244B3F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F" w:rsidRDefault="00244B3F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Сохраняемый ж/ фонд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Новое строительство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F" w:rsidRDefault="00244B3F">
            <w:pPr>
              <w:rPr>
                <w:color w:val="000000"/>
              </w:rPr>
            </w:pPr>
          </w:p>
        </w:tc>
      </w:tr>
      <w:tr w:rsidR="00244B3F" w:rsidTr="00244B3F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Жилищно-коммунальный сектор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1.132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3F" w:rsidRDefault="00244B3F">
            <w:pPr>
              <w:spacing w:before="150" w:after="150"/>
              <w:ind w:left="1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0.717                   </w:t>
            </w:r>
          </w:p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0.417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476572</w:t>
            </w:r>
          </w:p>
        </w:tc>
      </w:tr>
      <w:tr w:rsidR="00244B3F" w:rsidTr="00244B3F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с/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предприятия, прочие потребители и соцкультбыт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ind w:left="69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ind w:left="1584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Нет данных</w:t>
            </w:r>
          </w:p>
        </w:tc>
      </w:tr>
      <w:tr w:rsidR="00244B3F" w:rsidTr="00244B3F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Неучтенные нагрузки, потери в сетях, собственные нужды подстанций(20%)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ind w:left="57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ind w:left="1464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95314,4</w:t>
            </w:r>
          </w:p>
        </w:tc>
      </w:tr>
      <w:tr w:rsidR="00244B3F" w:rsidTr="00244B3F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по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ind w:left="69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ind w:left="1764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571886,4</w:t>
            </w:r>
          </w:p>
        </w:tc>
      </w:tr>
      <w:tr w:rsidR="00244B3F" w:rsidTr="00244B3F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учетом </w:t>
            </w:r>
            <w:proofErr w:type="spellStart"/>
            <w:r>
              <w:rPr>
                <w:color w:val="000000"/>
              </w:rPr>
              <w:t>коэф</w:t>
            </w:r>
            <w:proofErr w:type="spellEnd"/>
            <w:r>
              <w:rPr>
                <w:color w:val="000000"/>
              </w:rPr>
              <w:t>. совмещения максимумов нагрузок</w:t>
            </w:r>
            <w:proofErr w:type="gramStart"/>
            <w:r>
              <w:rPr>
                <w:color w:val="000000"/>
              </w:rPr>
              <w:t xml:space="preserve">  К</w:t>
            </w:r>
            <w:proofErr w:type="gramEnd"/>
            <w:r>
              <w:rPr>
                <w:color w:val="000000"/>
              </w:rPr>
              <w:t>=0,8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ind w:left="63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ind w:left="1644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457509,12</w:t>
            </w:r>
          </w:p>
        </w:tc>
      </w:tr>
    </w:tbl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lastRenderedPageBreak/>
        <w:t>Годовое потребление электроэнергии составляет 457.51 тыс. кВт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ас.  Потребность в электроэнергии объектов располагаемых на перспективных площадях строительства, необходимо принимать, по мере реализации на них инвестиционных проектов. При возникновении прироста потребления электроэнергии в случаях:</w:t>
      </w:r>
    </w:p>
    <w:p w:rsidR="00244B3F" w:rsidRDefault="00244B3F" w:rsidP="00244B3F">
      <w:pPr>
        <w:numPr>
          <w:ilvl w:val="0"/>
          <w:numId w:val="2"/>
        </w:numPr>
        <w:spacing w:before="150" w:after="150"/>
        <w:jc w:val="both"/>
        <w:rPr>
          <w:color w:val="000000"/>
        </w:rPr>
      </w:pPr>
      <w:r>
        <w:rPr>
          <w:color w:val="000000"/>
        </w:rPr>
        <w:t>Роста производственных мощностей промышленных и сельскохозяйственных предприятий или их перепрофилирования и переоборудования</w:t>
      </w:r>
    </w:p>
    <w:p w:rsidR="00244B3F" w:rsidRDefault="00244B3F" w:rsidP="00244B3F">
      <w:pPr>
        <w:numPr>
          <w:ilvl w:val="0"/>
          <w:numId w:val="2"/>
        </w:num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Переоборудования систем электроснабжения жилого фонда в связи с использованием более </w:t>
      </w:r>
      <w:proofErr w:type="spellStart"/>
      <w:r>
        <w:rPr>
          <w:color w:val="000000"/>
        </w:rPr>
        <w:t>энергопотребляющей</w:t>
      </w:r>
      <w:proofErr w:type="spellEnd"/>
      <w:r>
        <w:rPr>
          <w:color w:val="000000"/>
        </w:rPr>
        <w:t xml:space="preserve"> бытовой техники</w:t>
      </w:r>
    </w:p>
    <w:p w:rsidR="00244B3F" w:rsidRDefault="00244B3F" w:rsidP="00244B3F">
      <w:pPr>
        <w:numPr>
          <w:ilvl w:val="0"/>
          <w:numId w:val="2"/>
        </w:num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Для обеспечения надежного и бесперебойного электроснабжения, возможно развитие сетевых объектов путем реконструкции существующих подстанций с заменой трансформаторов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более мощные. 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b/>
          <w:color w:val="000000"/>
        </w:rPr>
        <w:t>Теплоснабжение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Теплоснабжение в </w:t>
      </w:r>
      <w:proofErr w:type="spellStart"/>
      <w:r>
        <w:rPr>
          <w:color w:val="000000"/>
        </w:rPr>
        <w:t>Паньковском</w:t>
      </w:r>
      <w:proofErr w:type="spellEnd"/>
      <w:r>
        <w:rPr>
          <w:color w:val="000000"/>
        </w:rPr>
        <w:t xml:space="preserve"> сельском поселении индивидуальное.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Газоснабжение</w:t>
      </w:r>
    </w:p>
    <w:p w:rsidR="00244B3F" w:rsidRDefault="00244B3F" w:rsidP="00244B3F">
      <w:pPr>
        <w:spacing w:before="150" w:after="150"/>
        <w:jc w:val="both"/>
        <w:rPr>
          <w:b/>
          <w:color w:val="000000"/>
        </w:rPr>
      </w:pPr>
      <w:r>
        <w:rPr>
          <w:b/>
          <w:color w:val="000000"/>
        </w:rPr>
        <w:t>Проектные решения.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b/>
          <w:color w:val="000000"/>
        </w:rPr>
        <w:t xml:space="preserve">      </w:t>
      </w:r>
      <w:r>
        <w:rPr>
          <w:color w:val="000000"/>
        </w:rPr>
        <w:t>Проектными решениями сохраняются направления использования газа, при этом значительно  увеличивается доля его использования.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>Новое строительство включает усадебную застройку, а также социально значимые объекты.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Обеспечение газом новых жилых районов застройки, необходимо предусмотреть от проектируемых газопроводов низкого давления подключаемых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существующим ШРП.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</w:p>
    <w:p w:rsidR="00244B3F" w:rsidRDefault="00244B3F" w:rsidP="00244B3F">
      <w:pPr>
        <w:spacing w:before="150" w:after="150"/>
        <w:jc w:val="both"/>
        <w:rPr>
          <w:b/>
          <w:color w:val="000000"/>
        </w:rPr>
      </w:pPr>
      <w:r>
        <w:rPr>
          <w:color w:val="000000"/>
        </w:rPr>
        <w:t xml:space="preserve">                </w:t>
      </w:r>
      <w:r>
        <w:rPr>
          <w:b/>
          <w:color w:val="000000"/>
        </w:rPr>
        <w:t>Годовые расходы газа на существующий и проектируемый фонд</w:t>
      </w:r>
    </w:p>
    <w:p w:rsidR="00244B3F" w:rsidRDefault="00244B3F" w:rsidP="00244B3F">
      <w:pPr>
        <w:spacing w:before="150" w:after="15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Таблица №6</w:t>
      </w:r>
    </w:p>
    <w:tbl>
      <w:tblPr>
        <w:tblpPr w:leftFromText="180" w:rightFromText="180" w:vertAnchor="text" w:tblpXSpec="right" w:tblpY="1"/>
        <w:tblOverlap w:val="never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2362"/>
        <w:gridCol w:w="2300"/>
        <w:gridCol w:w="2301"/>
      </w:tblGrid>
      <w:tr w:rsidR="00244B3F" w:rsidTr="00244B3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Годовой расход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Часовые расходы газа</w:t>
            </w:r>
          </w:p>
        </w:tc>
      </w:tr>
      <w:tr w:rsidR="00244B3F" w:rsidTr="00244B3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Бытовые нужды населения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1132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300 м3/год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339.6  м3/год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169.8 м3/час.</w:t>
            </w:r>
          </w:p>
        </w:tc>
      </w:tr>
      <w:tr w:rsidR="00244B3F" w:rsidTr="00244B3F">
        <w:trPr>
          <w:trHeight w:val="4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Предприятия соцкультбыта</w:t>
            </w:r>
          </w:p>
          <w:p w:rsidR="00244B3F" w:rsidRDefault="00244B3F">
            <w:pPr>
              <w:jc w:val="both"/>
            </w:pPr>
          </w:p>
          <w:p w:rsidR="00244B3F" w:rsidRDefault="00244B3F">
            <w:pPr>
              <w:jc w:val="both"/>
            </w:pPr>
          </w:p>
          <w:p w:rsidR="00244B3F" w:rsidRDefault="00244B3F">
            <w:pPr>
              <w:jc w:val="both"/>
            </w:pPr>
          </w:p>
          <w:p w:rsidR="00244B3F" w:rsidRDefault="00244B3F">
            <w:pPr>
              <w:jc w:val="both"/>
            </w:pPr>
            <w:r>
              <w:t>ИТОГО: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определяются по мере реализации</w:t>
            </w:r>
          </w:p>
          <w:p w:rsidR="00244B3F" w:rsidRDefault="00244B3F">
            <w:pPr>
              <w:jc w:val="both"/>
            </w:pPr>
            <w:r>
              <w:t>инвестиционных программ, на стадии проектирования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B3F" w:rsidRDefault="00244B3F">
            <w:pPr>
              <w:spacing w:before="150" w:after="150"/>
              <w:jc w:val="both"/>
            </w:pPr>
            <w:r>
              <w:t>целевых и</w:t>
            </w:r>
          </w:p>
          <w:p w:rsidR="00244B3F" w:rsidRDefault="00244B3F">
            <w:pPr>
              <w:spacing w:before="150" w:after="150"/>
              <w:jc w:val="both"/>
            </w:pPr>
          </w:p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</w:p>
        </w:tc>
      </w:tr>
      <w:tr w:rsidR="00244B3F" w:rsidTr="00244B3F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F" w:rsidRDefault="00244B3F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339.9 тыс.м.3/год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3F" w:rsidRDefault="00244B3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169.8 м3/час.</w:t>
            </w:r>
          </w:p>
        </w:tc>
      </w:tr>
    </w:tbl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Распределение газа по населению осуществляется по 2-х ступенчатой системе высокое,  низкое (до 0,005 </w:t>
      </w:r>
      <w:proofErr w:type="spellStart"/>
      <w:r>
        <w:rPr>
          <w:color w:val="000000"/>
        </w:rPr>
        <w:t>Мпа</w:t>
      </w:r>
      <w:proofErr w:type="spellEnd"/>
      <w:r>
        <w:rPr>
          <w:color w:val="000000"/>
        </w:rPr>
        <w:t xml:space="preserve">) Связь между ступенями осуществляется через газорегуляторные пункты (ГРП, ШРП) Всего в поселении насчитывается   1 ГРП.                В систему </w:t>
      </w:r>
      <w:r>
        <w:rPr>
          <w:color w:val="000000"/>
        </w:rPr>
        <w:lastRenderedPageBreak/>
        <w:t>основных мероприятий по дальнейшему развитию инфраструктуры газового хозяйства входят следующие положения: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>-строительство ГРП для проектируемых газовых котельных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>-осуществить  строительство и реконструкцию котельных на природном газе с заменой устаревшего оборудования на более новое, экономичное и энергоемкое  с КПД &gt;90%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>- поэтапная перекладка ветхих газопроводов  с использованием для подземной прокладки полиэтиленовых труб.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>- поэтапный переход на использование сетевого газа объектов потребляющих сжиженный углеводородный газ (СУГ)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>развитие системы газоснабжения  следует осуществлять в увязке с перспективами градостроительного развития поселения и района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- строительство газовых сетей в 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 Красное Озеро  протяженностью  5.5 км.</w:t>
      </w:r>
      <w:r>
        <w:rPr>
          <w:b/>
          <w:bCs/>
          <w:color w:val="000000"/>
        </w:rPr>
        <w:t> 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Санитарная очистка территории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 Проектом  Генерального плана  предлагается ликвидация несанкционированных свалок  и устройство мусороперегрузочных станций с рекомендуемой санитарно-защитной зоной </w:t>
      </w:r>
      <w:smartTag w:uri="urn:schemas-microsoft-com:office:smarttags" w:element="metricconverter">
        <w:smartTagPr>
          <w:attr w:name="ProductID" w:val="100 м"/>
        </w:smartTagPr>
        <w:r>
          <w:rPr>
            <w:color w:val="000000"/>
          </w:rPr>
          <w:t>100 м</w:t>
        </w:r>
      </w:smartTag>
      <w:r>
        <w:rPr>
          <w:color w:val="000000"/>
        </w:rPr>
        <w:t xml:space="preserve">.  Необходимо осуществлять постоянный контроль над состоянием  </w:t>
      </w:r>
      <w:proofErr w:type="spellStart"/>
      <w:r>
        <w:rPr>
          <w:color w:val="000000"/>
        </w:rPr>
        <w:t>почво-грунтов</w:t>
      </w:r>
      <w:proofErr w:type="spellEnd"/>
      <w:r>
        <w:rPr>
          <w:color w:val="000000"/>
        </w:rPr>
        <w:t xml:space="preserve"> непосредственно на территории создаваемого участка компостирования, а так же прилегающих к ней территорий с целью предотвращения загрязнения окружающей среды. К </w:t>
      </w:r>
      <w:proofErr w:type="gramStart"/>
      <w:r>
        <w:rPr>
          <w:color w:val="000000"/>
        </w:rPr>
        <w:t xml:space="preserve">отходам, образующимся на территории </w:t>
      </w:r>
      <w:proofErr w:type="spellStart"/>
      <w:r>
        <w:rPr>
          <w:color w:val="000000"/>
        </w:rPr>
        <w:t>ФАПа</w:t>
      </w:r>
      <w:proofErr w:type="spellEnd"/>
      <w:r>
        <w:rPr>
          <w:color w:val="000000"/>
        </w:rPr>
        <w:t xml:space="preserve"> в зависимости от класса опасности предъявляются</w:t>
      </w:r>
      <w:proofErr w:type="gramEnd"/>
      <w:r>
        <w:rPr>
          <w:color w:val="000000"/>
        </w:rPr>
        <w:t xml:space="preserve"> различные требования к сбору, хранению, транспортированию. Наиболее опасные  отходы  класса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и Б должны быть подвергнуты термическому обезвреживанию. К сельскохозяйственным отходам относятся  органические отходы животноводства и полеводства, удобрения. Для  захоронения биологических отходов  отведены специальные места, которые должны иметь несколько биотермических ям. На территории  поселения для захоронения животных  имеется  скотомогильник. Генеральным планом </w:t>
      </w:r>
      <w:r>
        <w:rPr>
          <w:color w:val="000000"/>
          <w:sz w:val="21"/>
          <w:szCs w:val="21"/>
        </w:rPr>
        <w:t xml:space="preserve">  </w:t>
      </w:r>
      <w:r>
        <w:rPr>
          <w:color w:val="000000"/>
        </w:rPr>
        <w:t>предлагается  механизированная система сбора и вывоза мусора  по утвержденному графику. Отходы транспортируются на полигон ТБО.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>Проектные решения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Разработать генеральные схемы системы сбора и транспортировки бытовых отходов на территории поселения. Уборка и очистка территории от  ТБО. Обустройство мест сбора мусора. Закрыть несанкционированные свалки.</w:t>
      </w:r>
    </w:p>
    <w:p w:rsidR="00244B3F" w:rsidRDefault="00244B3F" w:rsidP="00244B3F">
      <w:pPr>
        <w:spacing w:before="150" w:after="150"/>
        <w:jc w:val="both"/>
        <w:rPr>
          <w:b/>
          <w:color w:val="000000"/>
        </w:rPr>
      </w:pPr>
      <w:r>
        <w:rPr>
          <w:color w:val="000000"/>
        </w:rPr>
        <w:t xml:space="preserve">           </w:t>
      </w:r>
      <w:r>
        <w:rPr>
          <w:b/>
          <w:color w:val="000000"/>
        </w:rPr>
        <w:t>Уборка  территории от мусора, снега, мытье усовершенствованных покрытий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На территории поселения в населенных пунктах необходимо организовать планово-регулярную механизированную уборку  усовершенствованных покрытий в летнее и зимнее время. Летняя уборка предусматривает подметание, мойку и полив покрытий, уборку зеленых зон, очистку с последующим вывозом отходов. </w:t>
      </w:r>
      <w:proofErr w:type="spellStart"/>
      <w:r>
        <w:rPr>
          <w:color w:val="000000"/>
        </w:rPr>
        <w:t>Грейдирование</w:t>
      </w:r>
      <w:proofErr w:type="spellEnd"/>
      <w:r>
        <w:rPr>
          <w:color w:val="000000"/>
        </w:rPr>
        <w:t xml:space="preserve"> грунтовых дорог.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>Зимняя уборка предусматривает чистку покрытий от снега, вывоз его и складирование на обочинах проезжей части, борьба с гололедом, предотвращение снежно-ледяных образований.</w:t>
      </w:r>
    </w:p>
    <w:p w:rsidR="00244B3F" w:rsidRDefault="00244B3F" w:rsidP="00244B3F">
      <w:pPr>
        <w:spacing w:before="150" w:after="150"/>
        <w:jc w:val="both"/>
        <w:rPr>
          <w:b/>
          <w:color w:val="000000"/>
        </w:rPr>
      </w:pPr>
      <w:r>
        <w:rPr>
          <w:b/>
          <w:color w:val="000000"/>
        </w:rPr>
        <w:t xml:space="preserve">Потребность в коммунальной технике в </w:t>
      </w:r>
      <w:proofErr w:type="spellStart"/>
      <w:r>
        <w:rPr>
          <w:b/>
          <w:color w:val="000000"/>
        </w:rPr>
        <w:t>Паньковском</w:t>
      </w:r>
      <w:proofErr w:type="spellEnd"/>
      <w:r>
        <w:rPr>
          <w:b/>
          <w:color w:val="000000"/>
        </w:rPr>
        <w:t xml:space="preserve"> сельском поселении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>-Трактор МТЗ 82 «</w:t>
      </w:r>
      <w:proofErr w:type="spellStart"/>
      <w:r>
        <w:rPr>
          <w:color w:val="000000"/>
        </w:rPr>
        <w:t>Беларус</w:t>
      </w:r>
      <w:proofErr w:type="spellEnd"/>
      <w:r>
        <w:rPr>
          <w:color w:val="000000"/>
        </w:rPr>
        <w:t>» с тележкой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>-мусоровоз КО -427 на базе КАМАЗ – 53213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lastRenderedPageBreak/>
        <w:t>-Экскаватор-бульдозер-погрузчик МТЗ -82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-Бульдозер мощностью кВ</w:t>
      </w:r>
      <w:proofErr w:type="gramStart"/>
      <w:r>
        <w:rPr>
          <w:color w:val="000000"/>
        </w:rPr>
        <w:t>т(</w:t>
      </w:r>
      <w:proofErr w:type="gramEnd"/>
      <w:r>
        <w:rPr>
          <w:color w:val="000000"/>
        </w:rPr>
        <w:t>л.с)70(95) на тракторе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>-Вакуумная машина КО -503 на шасси ГАЗ -3307</w:t>
      </w:r>
    </w:p>
    <w:p w:rsidR="00244B3F" w:rsidRDefault="00244B3F" w:rsidP="00244B3F">
      <w:pPr>
        <w:numPr>
          <w:ilvl w:val="0"/>
          <w:numId w:val="3"/>
        </w:numPr>
        <w:spacing w:before="150" w:after="150"/>
        <w:jc w:val="both"/>
        <w:rPr>
          <w:b/>
          <w:color w:val="000000"/>
        </w:rPr>
      </w:pPr>
      <w:r>
        <w:rPr>
          <w:b/>
          <w:color w:val="000000"/>
        </w:rPr>
        <w:t>ИСТОЧНИКИ ИНВЕСТИЦИЙ, ТАРИФЫ И ДОСТУПНОСТЬ ПРОГРАММЫ ДЛЯ НАСЕЛЕНИЯ</w:t>
      </w:r>
    </w:p>
    <w:p w:rsidR="00244B3F" w:rsidRDefault="00244B3F" w:rsidP="00244B3F">
      <w:pPr>
        <w:spacing w:before="150" w:after="150"/>
        <w:ind w:left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В рамках Программы  предусматривается финансирование мероприятий, направленных на строительство и реконструкцию объектов коммунальной инфраструктуры, за счет средств областного и местного бюджетов, средств  внебюджетных источников.</w:t>
      </w:r>
    </w:p>
    <w:p w:rsidR="00244B3F" w:rsidRDefault="00244B3F" w:rsidP="00244B3F">
      <w:pPr>
        <w:spacing w:before="150" w:after="15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</w:rPr>
        <w:t>Организационно-финансовый механизм Программы  долевое финансирование строительства и реконструкцию объектов коммунальной инфраструктуры за счет средств бюджетов  субъектов Российской Федерации, средств местных бюджетов и внебюджетных  средств.</w:t>
      </w:r>
    </w:p>
    <w:p w:rsidR="00244B3F" w:rsidRDefault="00244B3F" w:rsidP="00244B3F">
      <w:pPr>
        <w:spacing w:before="150" w:after="150"/>
        <w:ind w:left="360"/>
        <w:jc w:val="both"/>
        <w:rPr>
          <w:color w:val="000000"/>
        </w:rPr>
      </w:pPr>
      <w:r>
        <w:rPr>
          <w:color w:val="000000"/>
        </w:rPr>
        <w:t>Средства необходимые на реализацию программных мероприятий по годам подлежат уточнению при формировании бюджета на очередной финансовый год.</w:t>
      </w:r>
    </w:p>
    <w:p w:rsidR="00244B3F" w:rsidRDefault="00244B3F" w:rsidP="00244B3F">
      <w:pPr>
        <w:spacing w:before="150" w:after="150"/>
        <w:ind w:left="360"/>
        <w:jc w:val="both"/>
        <w:rPr>
          <w:color w:val="000000"/>
        </w:rPr>
      </w:pPr>
    </w:p>
    <w:p w:rsidR="00244B3F" w:rsidRDefault="00244B3F" w:rsidP="00244B3F">
      <w:pPr>
        <w:numPr>
          <w:ilvl w:val="0"/>
          <w:numId w:val="3"/>
        </w:numPr>
        <w:spacing w:before="150" w:after="150"/>
        <w:jc w:val="both"/>
        <w:rPr>
          <w:b/>
          <w:color w:val="000000"/>
        </w:rPr>
      </w:pPr>
      <w:r>
        <w:rPr>
          <w:b/>
          <w:color w:val="000000"/>
        </w:rPr>
        <w:t>СОЦИАЛЬНО- ЭКОНОМИЧЕСКИЕ ПОСЛЕДСТВИЯ ОТ ВЫПОЛНЕНИЯ ПРОГРАММЫ</w:t>
      </w:r>
    </w:p>
    <w:p w:rsidR="00244B3F" w:rsidRDefault="00244B3F" w:rsidP="00244B3F">
      <w:pPr>
        <w:spacing w:before="150" w:after="150"/>
        <w:jc w:val="both"/>
        <w:rPr>
          <w:color w:val="000000"/>
          <w:sz w:val="28"/>
          <w:szCs w:val="28"/>
        </w:rPr>
      </w:pP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Выполнение программы позволит обеспечить более комфортные условия проживания населения Паньковского сельского поселения путем повышения качества предоставляемых услуг.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Повысить безопасность эксплуатации и надежность работы оборудования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Сократить потребление энергетических ресурсов в результате снижения потерь в процессе доставки услуг потребителю.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Обеспечить более рациональное использование ресурсов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Улучшить санитарно-эпидемиологическое состояние территории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создать предпосылки для поступления средств инвесторов в предприятия коммунального комплекса.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</w:p>
    <w:p w:rsidR="00244B3F" w:rsidRDefault="00244B3F" w:rsidP="00244B3F">
      <w:pPr>
        <w:numPr>
          <w:ilvl w:val="0"/>
          <w:numId w:val="3"/>
        </w:numPr>
        <w:spacing w:before="150" w:after="150"/>
        <w:jc w:val="both"/>
        <w:rPr>
          <w:b/>
          <w:color w:val="000000"/>
        </w:rPr>
      </w:pPr>
      <w:r>
        <w:rPr>
          <w:b/>
          <w:color w:val="000000"/>
        </w:rPr>
        <w:t>УПРАВЛЕНИЕ  ПРОГРАММОЙ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</w:rPr>
        <w:t>Настоящая система управления разработана в целях обеспечения реализации Программы.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Система управления Программой включает организационную схему управления реализацией Программы, алгоритм  мониторинга и внесения  изменений в Программу.</w:t>
      </w:r>
    </w:p>
    <w:p w:rsidR="00244B3F" w:rsidRDefault="00244B3F" w:rsidP="00244B3F">
      <w:pPr>
        <w:spacing w:before="150" w:after="150"/>
        <w:jc w:val="both"/>
        <w:rPr>
          <w:b/>
          <w:color w:val="000000"/>
        </w:rPr>
      </w:pPr>
      <w:r>
        <w:rPr>
          <w:color w:val="000000"/>
        </w:rPr>
        <w:t xml:space="preserve">        </w:t>
      </w:r>
      <w:r>
        <w:rPr>
          <w:b/>
          <w:color w:val="000000"/>
        </w:rPr>
        <w:t>Структура системы управления Программой выглядит следующим образом: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    - система ответственности по основным направлениям реализации программы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   - система мониторинга и индикативных показателей эффективности реализации Программы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lastRenderedPageBreak/>
        <w:t xml:space="preserve">         Основным принципом реализации программы является принцип  сбалансированности интересов муниципального образования «</w:t>
      </w:r>
      <w:proofErr w:type="spellStart"/>
      <w:r>
        <w:rPr>
          <w:color w:val="000000"/>
        </w:rPr>
        <w:t>Паньковское</w:t>
      </w:r>
      <w:proofErr w:type="spellEnd"/>
      <w:r>
        <w:rPr>
          <w:color w:val="000000"/>
        </w:rPr>
        <w:t xml:space="preserve"> сельское поселение», предприятий и организаций различных форм собственности, принимающих участие в реализации мероприятий Программы.</w:t>
      </w:r>
    </w:p>
    <w:p w:rsidR="00244B3F" w:rsidRDefault="00244B3F" w:rsidP="00244B3F">
      <w:pPr>
        <w:spacing w:before="150" w:after="150"/>
        <w:jc w:val="both"/>
        <w:rPr>
          <w:b/>
          <w:color w:val="000000"/>
        </w:rPr>
      </w:pPr>
      <w:r>
        <w:rPr>
          <w:color w:val="000000"/>
        </w:rPr>
        <w:t xml:space="preserve">             </w:t>
      </w:r>
      <w:r>
        <w:rPr>
          <w:b/>
          <w:color w:val="000000"/>
        </w:rPr>
        <w:t>Система ответственности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b/>
          <w:color w:val="000000"/>
        </w:rPr>
        <w:t xml:space="preserve">           </w:t>
      </w:r>
      <w:r>
        <w:rPr>
          <w:color w:val="000000"/>
        </w:rPr>
        <w:t>Организационная структура управления Программой базируется на существующей системе местного самоуправления муниципального образования «</w:t>
      </w:r>
      <w:proofErr w:type="spellStart"/>
      <w:r>
        <w:rPr>
          <w:color w:val="000000"/>
        </w:rPr>
        <w:t>Паньковское</w:t>
      </w:r>
      <w:proofErr w:type="spellEnd"/>
      <w:r>
        <w:rPr>
          <w:color w:val="000000"/>
        </w:rPr>
        <w:t xml:space="preserve"> сельское поселение»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Общее руководство реализацией Программы осуществляется Главой муниципального образования.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реализацией Программы осуществляют органы исполнительной власти и представительный орган муниципального образования  «</w:t>
      </w:r>
      <w:proofErr w:type="spellStart"/>
      <w:r>
        <w:rPr>
          <w:color w:val="000000"/>
        </w:rPr>
        <w:t>Паньковское</w:t>
      </w:r>
      <w:proofErr w:type="spellEnd"/>
      <w:r>
        <w:rPr>
          <w:color w:val="000000"/>
        </w:rPr>
        <w:t xml:space="preserve"> сельское поселение» в рамках своих полномочий.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коммунального комплекса.</w:t>
      </w:r>
    </w:p>
    <w:p w:rsidR="00244B3F" w:rsidRDefault="00244B3F" w:rsidP="00244B3F">
      <w:pPr>
        <w:spacing w:before="150" w:after="150"/>
        <w:jc w:val="both"/>
        <w:rPr>
          <w:color w:val="000000"/>
        </w:rPr>
      </w:pPr>
    </w:p>
    <w:p w:rsidR="00244B3F" w:rsidRDefault="00244B3F" w:rsidP="00244B3F">
      <w:pPr>
        <w:spacing w:before="150" w:after="150"/>
        <w:jc w:val="both"/>
        <w:rPr>
          <w:color w:val="000000"/>
        </w:rPr>
      </w:pPr>
    </w:p>
    <w:p w:rsidR="00244B3F" w:rsidRDefault="00244B3F" w:rsidP="00244B3F">
      <w:pPr>
        <w:spacing w:before="150" w:after="150"/>
        <w:jc w:val="both"/>
        <w:rPr>
          <w:color w:val="000000"/>
        </w:rPr>
      </w:pPr>
    </w:p>
    <w:p w:rsidR="00244B3F" w:rsidRDefault="00244B3F" w:rsidP="00244B3F">
      <w:pPr>
        <w:spacing w:before="150" w:after="150"/>
        <w:jc w:val="both"/>
        <w:rPr>
          <w:color w:val="000000"/>
        </w:rPr>
      </w:pPr>
    </w:p>
    <w:p w:rsidR="00244B3F" w:rsidRDefault="00244B3F" w:rsidP="00244B3F">
      <w:pPr>
        <w:spacing w:before="150" w:after="150"/>
        <w:jc w:val="both"/>
        <w:rPr>
          <w:color w:val="000000"/>
        </w:rPr>
      </w:pPr>
    </w:p>
    <w:p w:rsidR="0055190D" w:rsidRDefault="0055190D"/>
    <w:sectPr w:rsidR="0055190D" w:rsidSect="0055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7BFD"/>
    <w:multiLevelType w:val="hybridMultilevel"/>
    <w:tmpl w:val="CF92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243CB"/>
    <w:multiLevelType w:val="hybridMultilevel"/>
    <w:tmpl w:val="B6A0B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721C3"/>
    <w:multiLevelType w:val="hybridMultilevel"/>
    <w:tmpl w:val="AF54ACD0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B3F"/>
    <w:rsid w:val="00037C7F"/>
    <w:rsid w:val="00064559"/>
    <w:rsid w:val="00071C72"/>
    <w:rsid w:val="00220CB7"/>
    <w:rsid w:val="00236D4F"/>
    <w:rsid w:val="00244B3F"/>
    <w:rsid w:val="0032775D"/>
    <w:rsid w:val="0055190D"/>
    <w:rsid w:val="006D6CF2"/>
    <w:rsid w:val="008F399E"/>
    <w:rsid w:val="00A40D46"/>
    <w:rsid w:val="00DB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45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4585</Words>
  <Characters>26141</Characters>
  <Application>Microsoft Office Word</Application>
  <DocSecurity>0</DocSecurity>
  <Lines>217</Lines>
  <Paragraphs>61</Paragraphs>
  <ScaleCrop>false</ScaleCrop>
  <Company/>
  <LinksUpToDate>false</LinksUpToDate>
  <CharactersWithSpaces>30665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2014-04-14T11:50:00Z</dcterms:created>
  <dcterms:modified xsi:type="dcterms:W3CDTF">2014-07-01T11:01:00Z</dcterms:modified>
</cp:coreProperties>
</file>