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Hlk72938322"/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3D733C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(Проект)</w:t>
      </w:r>
    </w:p>
    <w:p w:rsidR="003D733C" w:rsidRPr="005E38AE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 2021</w:t>
      </w:r>
      <w:r w:rsidRPr="005E38AE">
        <w:rPr>
          <w:rFonts w:ascii="Times New Roman" w:hAnsi="Times New Roman"/>
          <w:b/>
          <w:sz w:val="28"/>
          <w:szCs w:val="28"/>
        </w:rPr>
        <w:t xml:space="preserve"> 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38A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__</w:t>
      </w:r>
    </w:p>
    <w:p w:rsidR="003D733C" w:rsidRPr="005E38AE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5E38AE">
        <w:rPr>
          <w:rFonts w:ascii="Times New Roman" w:hAnsi="Times New Roman"/>
          <w:b/>
          <w:sz w:val="28"/>
          <w:szCs w:val="28"/>
        </w:rPr>
        <w:t xml:space="preserve">           с. Паньково</w:t>
      </w:r>
    </w:p>
    <w:p w:rsidR="003D733C" w:rsidRPr="005E38AE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5E38AE">
        <w:rPr>
          <w:rFonts w:ascii="Times New Roman" w:hAnsi="Times New Roman"/>
          <w:b/>
          <w:sz w:val="28"/>
          <w:szCs w:val="28"/>
        </w:rPr>
        <w:t xml:space="preserve">               2-31-23</w:t>
      </w:r>
    </w:p>
    <w:p w:rsidR="00AC4E3C" w:rsidRPr="00D94391" w:rsidRDefault="00AC4E3C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6A2" w:rsidRPr="007A36A2" w:rsidRDefault="007A36A2" w:rsidP="00103D1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 </w:t>
      </w:r>
      <w:proofErr w:type="spellStart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экспертизы 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  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 проектов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36A2" w:rsidRPr="00544154" w:rsidRDefault="003D733C" w:rsidP="00585D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Паньковский</w:t>
      </w:r>
      <w:proofErr w:type="spellEnd"/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</w:t>
      </w:r>
      <w:proofErr w:type="gramEnd"/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 </w:t>
      </w:r>
      <w:r w:rsidR="007A36A2" w:rsidRPr="0054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03D1E" w:rsidRPr="00103D1E" w:rsidRDefault="00103D1E" w:rsidP="00585D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1E" w:rsidRDefault="00103D1E" w:rsidP="00585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3D733C">
        <w:rPr>
          <w:rFonts w:ascii="Times New Roman" w:hAnsi="Times New Roman" w:cs="Times New Roman"/>
          <w:sz w:val="28"/>
          <w:szCs w:val="28"/>
        </w:rPr>
        <w:t xml:space="preserve"> Паньковского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3D733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723FC" w:rsidRDefault="003D733C" w:rsidP="00585D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103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103D1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25.06.2015 г. № 34/6</w:t>
      </w:r>
      <w:r w:rsidR="00103D1E" w:rsidRPr="009723FC">
        <w:rPr>
          <w:rFonts w:ascii="Times New Roman" w:hAnsi="Times New Roman" w:cs="Times New Roman"/>
          <w:sz w:val="28"/>
          <w:szCs w:val="28"/>
        </w:rPr>
        <w:t xml:space="preserve"> «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 порядке проведения </w:t>
      </w:r>
      <w:proofErr w:type="spellStart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антикоррупционной</w:t>
      </w:r>
      <w:proofErr w:type="spellEnd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экспертизы нормативных правовых актов и проектов нормативных правовых актов органов </w:t>
      </w:r>
      <w:r w:rsidRPr="003D733C">
        <w:rPr>
          <w:rFonts w:ascii="Times New Roman" w:hAnsi="Times New Roman" w:cs="Times New Roman"/>
          <w:bCs/>
          <w:spacing w:val="-6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2B294A">
        <w:rPr>
          <w:rFonts w:ascii="Times New Roman" w:hAnsi="Times New Roman" w:cs="Times New Roman"/>
          <w:bCs/>
          <w:sz w:val="28"/>
          <w:szCs w:val="28"/>
        </w:rPr>
        <w:t>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 Новодеревеньковского района Орловской области</w:t>
      </w:r>
      <w:r w:rsidR="00103D1E" w:rsidRPr="00972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решения от 23.08.2019 г. № 24/5 </w:t>
      </w:r>
      <w:r w:rsidR="009723FC">
        <w:rPr>
          <w:rFonts w:ascii="Times New Roman" w:hAnsi="Times New Roman" w:cs="Times New Roman"/>
          <w:sz w:val="28"/>
          <w:szCs w:val="28"/>
        </w:rPr>
        <w:t>«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О внесении изменений в решение от 25.06.2015 года № 34/6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«О порядке проведения </w:t>
      </w:r>
      <w:proofErr w:type="spellStart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антикоррупционной</w:t>
      </w:r>
      <w:proofErr w:type="spellEnd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экспертизы нормативных</w:t>
      </w:r>
      <w:proofErr w:type="gramEnd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правовых актов и проектов нормативных правовых актов органов </w:t>
      </w:r>
      <w:r w:rsidRPr="003D733C">
        <w:rPr>
          <w:rFonts w:ascii="Times New Roman" w:hAnsi="Times New Roman" w:cs="Times New Roman"/>
          <w:bCs/>
          <w:spacing w:val="-6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bCs/>
          <w:sz w:val="28"/>
          <w:szCs w:val="28"/>
        </w:rPr>
        <w:t>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</w:t>
      </w:r>
      <w:r w:rsidR="00103D1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D733C" w:rsidRDefault="009723FC" w:rsidP="00585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3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D733C">
        <w:rPr>
          <w:rFonts w:ascii="Times New Roman" w:hAnsi="Times New Roman" w:cs="Times New Roman"/>
          <w:sz w:val="28"/>
          <w:szCs w:val="28"/>
        </w:rPr>
        <w:t xml:space="preserve"> </w:t>
      </w:r>
      <w:r w:rsidR="003D733C" w:rsidRPr="00AB33AC">
        <w:rPr>
          <w:rFonts w:ascii="Times New Roman" w:hAnsi="Times New Roman"/>
          <w:color w:val="000000"/>
          <w:sz w:val="28"/>
          <w:szCs w:val="28"/>
        </w:rPr>
        <w:t>в сети «Интернет».</w:t>
      </w:r>
    </w:p>
    <w:p w:rsidR="007A36A2" w:rsidRPr="009723FC" w:rsidRDefault="007A36A2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A2" w:rsidRPr="00ED6D69" w:rsidRDefault="007A36A2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6A2" w:rsidRPr="00ED6D69" w:rsidRDefault="003D733C" w:rsidP="0092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Н.В. Хованская</w:t>
      </w:r>
    </w:p>
    <w:p w:rsidR="00103D1E" w:rsidRDefault="007A36A2" w:rsidP="00585DBA">
      <w:pPr>
        <w:shd w:val="clear" w:color="auto" w:fill="FFFFFF"/>
        <w:spacing w:after="0" w:line="315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72937876"/>
      <w:r w:rsidR="00103D1E">
        <w:rPr>
          <w:rFonts w:ascii="Times New Roman" w:hAnsi="Times New Roman" w:cs="Times New Roman"/>
          <w:sz w:val="28"/>
          <w:szCs w:val="28"/>
        </w:rPr>
        <w:t>Приложение</w:t>
      </w:r>
    </w:p>
    <w:p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246F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585DBA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</w:p>
    <w:p w:rsidR="00103D1E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103D1E" w:rsidRDefault="00585DBA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D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D94391">
        <w:rPr>
          <w:rFonts w:ascii="Times New Roman" w:hAnsi="Times New Roman" w:cs="Times New Roman"/>
          <w:sz w:val="28"/>
          <w:szCs w:val="28"/>
        </w:rPr>
        <w:t>2021 г.</w:t>
      </w:r>
      <w:r w:rsidR="003D42AE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 ___</w:t>
      </w:r>
    </w:p>
    <w:p w:rsidR="00103D1E" w:rsidRPr="00103D1E" w:rsidRDefault="00103D1E" w:rsidP="00103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103D1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="0074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</w:p>
    <w:bookmarkEnd w:id="1"/>
    <w:p w:rsidR="00103D1E" w:rsidRPr="00103D1E" w:rsidRDefault="00103D1E" w:rsidP="00103D1E">
      <w:pPr>
        <w:rPr>
          <w:rFonts w:ascii="Times New Roman" w:hAnsi="Times New Roman" w:cs="Times New Roman"/>
          <w:sz w:val="28"/>
          <w:szCs w:val="28"/>
        </w:rPr>
      </w:pPr>
    </w:p>
    <w:p w:rsid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bookmarkStart w:id="3" w:name="_Hlk72938560"/>
      <w:bookmarkStart w:id="4" w:name="_Hlk72939586"/>
      <w:r w:rsidR="003D733C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DB6DAE"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</w:t>
      </w:r>
      <w:bookmarkEnd w:id="3"/>
    </w:p>
    <w:bookmarkEnd w:id="4"/>
    <w:p w:rsidR="00103D1E" w:rsidRPr="00103D1E" w:rsidRDefault="00103D1E" w:rsidP="00DB6D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</w:t>
      </w:r>
      <w:r w:rsidR="00585DBA">
        <w:rPr>
          <w:rFonts w:ascii="Times New Roman" w:hAnsi="Times New Roman" w:cs="Times New Roman"/>
          <w:sz w:val="28"/>
          <w:szCs w:val="28"/>
        </w:rPr>
        <w:t>пертиза проводится в отношении м</w:t>
      </w:r>
      <w:r w:rsidRPr="00103D1E"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 и проектов муниципальных нормативных правовых актов (далее - акты и проекты актов).</w:t>
      </w:r>
    </w:p>
    <w:p w:rsidR="003C3EB5" w:rsidRDefault="00103D1E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Pr="00103D1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r w:rsidR="003C3EB5">
        <w:rPr>
          <w:rFonts w:ascii="Times New Roman" w:hAnsi="Times New Roman" w:cs="Times New Roman"/>
          <w:sz w:val="28"/>
          <w:szCs w:val="28"/>
        </w:rPr>
        <w:t xml:space="preserve">лицом, уполномоченным главой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3C3EB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3C3EB5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Pr="00103D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Федеральным законом о</w:t>
      </w:r>
      <w:r w:rsidR="00585DBA">
        <w:rPr>
          <w:rFonts w:ascii="Times New Roman" w:hAnsi="Times New Roman" w:cs="Times New Roman"/>
          <w:sz w:val="28"/>
          <w:szCs w:val="28"/>
        </w:rPr>
        <w:t>т 17 июля 2009 года № 172- ФЗ «</w:t>
      </w:r>
      <w:r w:rsidRPr="00103D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103D1E">
        <w:rPr>
          <w:rFonts w:ascii="Times New Roman" w:hAnsi="Times New Roman" w:cs="Times New Roman"/>
          <w:sz w:val="28"/>
          <w:szCs w:val="28"/>
        </w:rPr>
        <w:t xml:space="preserve"> правовых актов».</w:t>
      </w:r>
    </w:p>
    <w:p w:rsidR="00103D1E" w:rsidRPr="00103D1E" w:rsidRDefault="003C3EB5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03D1E">
        <w:rPr>
          <w:rFonts w:ascii="Times New Roman" w:hAnsi="Times New Roman" w:cs="Times New Roman"/>
          <w:sz w:val="28"/>
          <w:szCs w:val="28"/>
        </w:rPr>
        <w:t xml:space="preserve">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экспертизу, в котором отражаются сведения о поступивших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3C3EB5"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подлежат все принятые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BA">
        <w:rPr>
          <w:rFonts w:ascii="Times New Roman" w:hAnsi="Times New Roman" w:cs="Times New Roman"/>
          <w:sz w:val="28"/>
          <w:szCs w:val="28"/>
        </w:rPr>
        <w:t>Паньковским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</w:t>
      </w:r>
      <w:bookmarkStart w:id="5" w:name="_Hlk73014673"/>
      <w:r w:rsidR="007F246F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bookmarkEnd w:id="5"/>
      <w:r w:rsidR="007F246F">
        <w:rPr>
          <w:rFonts w:ascii="Times New Roman" w:hAnsi="Times New Roman" w:cs="Times New Roman"/>
          <w:sz w:val="28"/>
          <w:szCs w:val="28"/>
        </w:rPr>
        <w:t>, проекты муниципальных нормативных правовых актов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EB5">
        <w:rPr>
          <w:rFonts w:ascii="Times New Roman" w:hAnsi="Times New Roman" w:cs="Times New Roman"/>
          <w:sz w:val="28"/>
          <w:szCs w:val="28"/>
        </w:rPr>
        <w:t>а</w:t>
      </w:r>
      <w:r w:rsidR="007F246F">
        <w:rPr>
          <w:rFonts w:ascii="Times New Roman" w:hAnsi="Times New Roman" w:cs="Times New Roman"/>
          <w:sz w:val="28"/>
          <w:szCs w:val="28"/>
        </w:rPr>
        <w:t xml:space="preserve"> народных депутатов 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F246F">
        <w:rPr>
          <w:rFonts w:ascii="Times New Roman" w:hAnsi="Times New Roman" w:cs="Times New Roman"/>
          <w:sz w:val="28"/>
          <w:szCs w:val="28"/>
        </w:rPr>
        <w:t xml:space="preserve">, а также проектов муниципальных нормативных правовых актов, вносимых главой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="003C3EB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3C3EB5" w:rsidRPr="00103D1E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3C3EB5" w:rsidRPr="00103D1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C3EB5">
        <w:rPr>
          <w:rFonts w:ascii="Times New Roman" w:hAnsi="Times New Roman" w:cs="Times New Roman"/>
          <w:sz w:val="28"/>
          <w:szCs w:val="28"/>
        </w:rPr>
        <w:t xml:space="preserve">, </w:t>
      </w:r>
      <w:r w:rsidR="007F246F">
        <w:rPr>
          <w:rFonts w:ascii="Times New Roman" w:hAnsi="Times New Roman" w:cs="Times New Roman"/>
          <w:sz w:val="28"/>
          <w:szCs w:val="28"/>
        </w:rPr>
        <w:t>в качестве правотворческой инициативы в</w:t>
      </w:r>
      <w:proofErr w:type="gramEnd"/>
      <w:r w:rsidR="007F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46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F246F">
        <w:rPr>
          <w:rFonts w:ascii="Times New Roman" w:hAnsi="Times New Roman" w:cs="Times New Roman"/>
          <w:sz w:val="28"/>
          <w:szCs w:val="28"/>
        </w:rPr>
        <w:t xml:space="preserve"> выявления </w:t>
      </w:r>
      <w:proofErr w:type="spellStart"/>
      <w:r w:rsidR="007F24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196F0A"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</w:t>
      </w:r>
      <w:bookmarkStart w:id="6" w:name="_Hlk73014423"/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bookmarkEnd w:id="6"/>
      <w:r w:rsidRPr="00103D1E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экспертизы, в том числе: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в акте (проекте акта), представленном на экспертизу,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самостоятельно выбирает критерии оценки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44AED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</w:t>
      </w:r>
      <w:r w:rsidR="00196F0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>в срок не более трех дней с момента получения запроса.</w:t>
      </w:r>
    </w:p>
    <w:p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некоррупциогенности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составляет заключение.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 w:rsidR="00DB6DAE"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основания для проведения экспертизы;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наличие или отсутствие в анализируемом акте (проекте акта)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конкретные положения акта (проекта акта), содержащие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>.</w:t>
      </w:r>
    </w:p>
    <w:p w:rsidR="00744AED" w:rsidRPr="00744AED" w:rsidRDefault="00103D1E" w:rsidP="00744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proofErr w:type="spellStart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муниципальных нормативных правовых актов составляет не более пяти дней со дня поступления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срок проведения </w:t>
      </w:r>
      <w:proofErr w:type="spellStart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может быть продлен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три дня.</w:t>
      </w:r>
    </w:p>
    <w:p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3. Исполнение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Акта (проекта акта)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3.1. Заключение, составленное по результатам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акта (проекта акта), подготовленное и подписанное </w:t>
      </w:r>
      <w:r w:rsidR="00196F0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направляется лицу</w:t>
      </w:r>
      <w:r w:rsidR="00DB6DAE"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bookmarkStart w:id="7" w:name="_Hlk72939145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bookmarkEnd w:id="7"/>
      <w:r w:rsidR="00C16BA6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по инициативе которого был принят акт, получив заключение о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</w:t>
      </w:r>
      <w:r w:rsidR="00C16BA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и проект акта с визами заинтересованных лиц направляется на подпись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46569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 w:rsidR="00465697"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 xml:space="preserve">для повторной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составляет не более </w:t>
      </w:r>
      <w:r w:rsidR="00C16BA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03D1E">
        <w:rPr>
          <w:rFonts w:ascii="Times New Roman" w:hAnsi="Times New Roman" w:cs="Times New Roman"/>
          <w:sz w:val="28"/>
          <w:szCs w:val="28"/>
        </w:rPr>
        <w:t>дней.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факторов, заключение подписывается</w:t>
      </w:r>
      <w:r w:rsidR="00C16BA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и проект акта с визами заинтересованных лиц направляется на подпись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</w:t>
      </w:r>
      <w:r w:rsidR="00FB0A50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="00465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56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65697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:rsidR="00842E81" w:rsidRPr="00842E81" w:rsidRDefault="00842E81" w:rsidP="00842E81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Порядок направления на независимую </w:t>
      </w:r>
      <w:proofErr w:type="spellStart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экспертизу нормативных правовых актов, подлежащих независимой </w:t>
      </w:r>
      <w:proofErr w:type="spellStart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экспертизе</w:t>
      </w:r>
    </w:p>
    <w:p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42E81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в соответствии с </w:t>
      </w:r>
      <w:r w:rsidRPr="00842E81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842E81">
        <w:rPr>
          <w:rFonts w:ascii="Times New Roman" w:hAnsi="Times New Roman" w:cs="Times New Roman"/>
          <w:sz w:val="28"/>
          <w:szCs w:val="28"/>
        </w:rPr>
        <w:t xml:space="preserve"> проведения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</w:t>
      </w:r>
      <w:r w:rsidR="00585DBA">
        <w:rPr>
          <w:rFonts w:ascii="Times New Roman" w:hAnsi="Times New Roman" w:cs="Times New Roman"/>
          <w:sz w:val="28"/>
          <w:szCs w:val="28"/>
        </w:rPr>
        <w:t>ийской Федерации от 26.02.2010 №</w:t>
      </w:r>
      <w:r w:rsidRPr="00842E81">
        <w:rPr>
          <w:rFonts w:ascii="Times New Roman" w:hAnsi="Times New Roman" w:cs="Times New Roman"/>
          <w:sz w:val="28"/>
          <w:szCs w:val="28"/>
        </w:rPr>
        <w:t xml:space="preserve"> 96, независимой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r w:rsidR="00585DBA">
        <w:rPr>
          <w:rFonts w:ascii="Times New Roman" w:hAnsi="Times New Roman" w:cs="Times New Roman"/>
          <w:sz w:val="28"/>
          <w:szCs w:val="28"/>
        </w:rPr>
        <w:t>,</w:t>
      </w:r>
      <w:r w:rsidRPr="00842E81">
        <w:rPr>
          <w:rFonts w:ascii="Times New Roman" w:hAnsi="Times New Roman" w:cs="Times New Roman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Pr="00842E81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с указанием дат начала и окончания приема заключений.</w:t>
      </w:r>
      <w:proofErr w:type="gramEnd"/>
    </w:p>
    <w:p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заключений по результатам независимой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проекты нормативных правовых актов вносятся для подписания главе поселения с приложением поступивших заключений.</w:t>
      </w:r>
    </w:p>
    <w:p w:rsidR="00103D1E" w:rsidRPr="00842E81" w:rsidRDefault="00842E81" w:rsidP="0084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3D1E" w:rsidRPr="00842E81">
        <w:rPr>
          <w:rFonts w:ascii="Times New Roman" w:hAnsi="Times New Roman" w:cs="Times New Roman"/>
          <w:b/>
          <w:bCs/>
          <w:sz w:val="28"/>
          <w:szCs w:val="28"/>
        </w:rPr>
        <w:t>. Порядок направления нормативных правовых актов в прокуратуру района</w:t>
      </w:r>
    </w:p>
    <w:p w:rsidR="00544154" w:rsidRPr="0045642B" w:rsidRDefault="00842E81" w:rsidP="0054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465697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="00465697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103D1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 xml:space="preserve">за семь дней до их принятия, а принятые  нормативные правовые акты – в течение семи дней с даты их принятия для проведения </w:t>
      </w:r>
      <w:proofErr w:type="spellStart"/>
      <w:r w:rsidR="00544154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 и принятых нормативных правовых актов по вопросам, определенным  частью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>2 статьи 3 Федерального закона от 17 июля 2009 года №</w:t>
      </w:r>
      <w:r w:rsidR="00585DBA">
        <w:rPr>
          <w:rFonts w:ascii="Times New Roman" w:hAnsi="Times New Roman" w:cs="Times New Roman"/>
          <w:sz w:val="28"/>
          <w:szCs w:val="28"/>
        </w:rPr>
        <w:t xml:space="preserve"> 172-ФЗ</w:t>
      </w:r>
      <w:proofErr w:type="gram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544154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</w:t>
      </w:r>
      <w:r w:rsidR="00544154">
        <w:rPr>
          <w:rFonts w:ascii="Times New Roman" w:hAnsi="Times New Roman" w:cs="Times New Roman"/>
          <w:sz w:val="28"/>
          <w:szCs w:val="28"/>
        </w:rPr>
        <w:t>ов»</w:t>
      </w:r>
    </w:p>
    <w:bookmarkEnd w:id="0"/>
    <w:p w:rsidR="00842E81" w:rsidRDefault="00842E81" w:rsidP="00842E8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723FC" w:rsidRPr="009723FC" w:rsidRDefault="009723FC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3FC" w:rsidRPr="009723FC" w:rsidSect="003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25"/>
    <w:rsid w:val="00103D1E"/>
    <w:rsid w:val="00143C47"/>
    <w:rsid w:val="00196F0A"/>
    <w:rsid w:val="002518B5"/>
    <w:rsid w:val="0026743A"/>
    <w:rsid w:val="0034728B"/>
    <w:rsid w:val="003A2CB9"/>
    <w:rsid w:val="003C3EB5"/>
    <w:rsid w:val="003D42AE"/>
    <w:rsid w:val="003D733C"/>
    <w:rsid w:val="00433725"/>
    <w:rsid w:val="0045642B"/>
    <w:rsid w:val="00465697"/>
    <w:rsid w:val="004952E7"/>
    <w:rsid w:val="004B4694"/>
    <w:rsid w:val="00544154"/>
    <w:rsid w:val="00585DBA"/>
    <w:rsid w:val="00744AED"/>
    <w:rsid w:val="007A36A2"/>
    <w:rsid w:val="007F246F"/>
    <w:rsid w:val="00842E81"/>
    <w:rsid w:val="009243CF"/>
    <w:rsid w:val="009723FC"/>
    <w:rsid w:val="00AC4E3C"/>
    <w:rsid w:val="00B323DB"/>
    <w:rsid w:val="00C16BA6"/>
    <w:rsid w:val="00D257D6"/>
    <w:rsid w:val="00D94391"/>
    <w:rsid w:val="00DB6DAE"/>
    <w:rsid w:val="00E542B3"/>
    <w:rsid w:val="00ED6D69"/>
    <w:rsid w:val="00FB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  <w:style w:type="paragraph" w:customStyle="1" w:styleId="msonormalmrcssattr">
    <w:name w:val="msonormal_mr_css_attr"/>
    <w:basedOn w:val="a"/>
    <w:rsid w:val="008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958-3BC1-45F0-A852-BB8133D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14</cp:revision>
  <dcterms:created xsi:type="dcterms:W3CDTF">2021-05-20T10:58:00Z</dcterms:created>
  <dcterms:modified xsi:type="dcterms:W3CDTF">2021-10-07T06:39:00Z</dcterms:modified>
</cp:coreProperties>
</file>