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6B" w:rsidRDefault="00D64E6B" w:rsidP="00D64E6B">
      <w:pPr>
        <w:ind w:right="-1" w:firstLine="0"/>
        <w:jc w:val="right"/>
        <w:rPr>
          <w:rFonts w:ascii="Times New Roman" w:hAnsi="Times New Roman"/>
        </w:rPr>
      </w:pPr>
      <w:r w:rsidRPr="00EA7A33">
        <w:rPr>
          <w:rFonts w:ascii="Times New Roman" w:hAnsi="Times New Roman"/>
        </w:rPr>
        <w:t xml:space="preserve">Приложение к </w:t>
      </w:r>
      <w:r>
        <w:rPr>
          <w:rFonts w:ascii="Times New Roman" w:hAnsi="Times New Roman"/>
        </w:rPr>
        <w:t>постановлению</w:t>
      </w:r>
    </w:p>
    <w:p w:rsidR="00D64E6B" w:rsidRDefault="00D64E6B" w:rsidP="00D64E6B">
      <w:pPr>
        <w:ind w:right="-1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EA7A33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Паньковского</w:t>
      </w:r>
      <w:proofErr w:type="spellEnd"/>
      <w:r>
        <w:rPr>
          <w:rFonts w:ascii="Times New Roman" w:hAnsi="Times New Roman"/>
        </w:rPr>
        <w:t xml:space="preserve"> </w:t>
      </w:r>
    </w:p>
    <w:p w:rsidR="00D64E6B" w:rsidRPr="00EA7A33" w:rsidRDefault="00D64E6B" w:rsidP="00D64E6B">
      <w:pPr>
        <w:ind w:right="-1" w:firstLine="666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</w:t>
      </w:r>
      <w:r w:rsidRPr="00EA7A33">
        <w:rPr>
          <w:rFonts w:ascii="Times New Roman" w:hAnsi="Times New Roman"/>
        </w:rPr>
        <w:t xml:space="preserve">поселения  </w:t>
      </w:r>
    </w:p>
    <w:p w:rsidR="00D64E6B" w:rsidRPr="00EA7A33" w:rsidRDefault="00D64E6B" w:rsidP="00D64E6B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28.12.</w:t>
      </w:r>
      <w:r w:rsidRPr="00EA7A33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EA7A33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47</w:t>
      </w:r>
      <w:r w:rsidRPr="00EA7A33">
        <w:rPr>
          <w:rFonts w:ascii="Times New Roman" w:hAnsi="Times New Roman"/>
        </w:rPr>
        <w:t xml:space="preserve"> </w:t>
      </w:r>
      <w:bookmarkStart w:id="0" w:name="_GoBack"/>
      <w:bookmarkEnd w:id="0"/>
    </w:p>
    <w:p w:rsidR="00D64E6B" w:rsidRPr="00C63CC9" w:rsidRDefault="00D64E6B" w:rsidP="00D64E6B">
      <w:pPr>
        <w:jc w:val="center"/>
        <w:rPr>
          <w:rFonts w:ascii="Times New Roman" w:hAnsi="Times New Roman"/>
          <w:sz w:val="28"/>
          <w:szCs w:val="28"/>
        </w:rPr>
      </w:pPr>
    </w:p>
    <w:p w:rsidR="00D64E6B" w:rsidRDefault="00D64E6B" w:rsidP="00D64E6B">
      <w:pPr>
        <w:shd w:val="clear" w:color="auto" w:fill="FFFFFF"/>
        <w:ind w:firstLine="0"/>
        <w:outlineLvl w:val="2"/>
        <w:rPr>
          <w:rFonts w:ascii="Tahoma" w:hAnsi="Tahoma" w:cs="Tahoma"/>
          <w:b/>
          <w:bCs/>
          <w:sz w:val="21"/>
          <w:szCs w:val="21"/>
        </w:rPr>
      </w:pPr>
    </w:p>
    <w:p w:rsidR="00D64E6B" w:rsidRDefault="00D64E6B" w:rsidP="00D64E6B">
      <w:pPr>
        <w:shd w:val="clear" w:color="auto" w:fill="FFFFFF"/>
        <w:ind w:firstLine="0"/>
        <w:outlineLvl w:val="2"/>
        <w:rPr>
          <w:rFonts w:ascii="Tahoma" w:hAnsi="Tahoma" w:cs="Tahoma"/>
          <w:b/>
          <w:bCs/>
          <w:sz w:val="21"/>
          <w:szCs w:val="21"/>
        </w:rPr>
      </w:pPr>
    </w:p>
    <w:p w:rsidR="00D64E6B" w:rsidRDefault="00D64E6B" w:rsidP="00D64E6B">
      <w:pPr>
        <w:shd w:val="clear" w:color="auto" w:fill="FFFFFF"/>
        <w:ind w:firstLine="0"/>
        <w:outlineLvl w:val="2"/>
        <w:rPr>
          <w:rFonts w:ascii="Tahoma" w:hAnsi="Tahoma" w:cs="Tahoma"/>
          <w:b/>
          <w:bCs/>
          <w:sz w:val="21"/>
          <w:szCs w:val="21"/>
        </w:rPr>
      </w:pPr>
      <w:r w:rsidRPr="00B850C0">
        <w:rPr>
          <w:rFonts w:ascii="Tahoma" w:hAnsi="Tahoma" w:cs="Tahoma"/>
          <w:b/>
          <w:bCs/>
          <w:sz w:val="21"/>
          <w:szCs w:val="21"/>
        </w:rPr>
        <w:t>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</w:t>
      </w:r>
      <w:r>
        <w:rPr>
          <w:rFonts w:ascii="Tahoma" w:hAnsi="Tahoma" w:cs="Tahoma"/>
          <w:b/>
          <w:bCs/>
          <w:sz w:val="21"/>
          <w:szCs w:val="21"/>
        </w:rPr>
        <w:t xml:space="preserve">едметом муниципального </w:t>
      </w:r>
      <w:proofErr w:type="gramStart"/>
      <w:r>
        <w:rPr>
          <w:rFonts w:ascii="Tahoma" w:hAnsi="Tahoma" w:cs="Tahoma"/>
          <w:b/>
          <w:bCs/>
          <w:sz w:val="21"/>
          <w:szCs w:val="21"/>
        </w:rPr>
        <w:t>контроля за</w:t>
      </w:r>
      <w:proofErr w:type="gramEnd"/>
      <w:r>
        <w:rPr>
          <w:rFonts w:ascii="Tahoma" w:hAnsi="Tahoma" w:cs="Tahoma"/>
          <w:b/>
          <w:bCs/>
          <w:sz w:val="21"/>
          <w:szCs w:val="21"/>
        </w:rPr>
        <w:t xml:space="preserve"> соблюдением правил благоустройства на территории </w:t>
      </w:r>
      <w:proofErr w:type="spellStart"/>
      <w:r>
        <w:rPr>
          <w:rFonts w:ascii="Tahoma" w:hAnsi="Tahoma" w:cs="Tahoma"/>
          <w:b/>
          <w:bCs/>
          <w:sz w:val="21"/>
          <w:szCs w:val="21"/>
        </w:rPr>
        <w:t>Паньковского</w:t>
      </w:r>
      <w:proofErr w:type="spellEnd"/>
      <w:r>
        <w:rPr>
          <w:rFonts w:ascii="Tahoma" w:hAnsi="Tahoma" w:cs="Tahoma"/>
          <w:b/>
          <w:bCs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b/>
          <w:bCs/>
          <w:sz w:val="21"/>
          <w:szCs w:val="21"/>
        </w:rPr>
        <w:t>Новодеревеньковского</w:t>
      </w:r>
      <w:proofErr w:type="spellEnd"/>
      <w:r>
        <w:rPr>
          <w:rFonts w:ascii="Tahoma" w:hAnsi="Tahoma" w:cs="Tahoma"/>
          <w:b/>
          <w:bCs/>
          <w:sz w:val="21"/>
          <w:szCs w:val="21"/>
        </w:rPr>
        <w:t xml:space="preserve"> района Орловской области</w:t>
      </w:r>
    </w:p>
    <w:p w:rsidR="00D64E6B" w:rsidRDefault="00D64E6B" w:rsidP="00D64E6B">
      <w:pPr>
        <w:shd w:val="clear" w:color="auto" w:fill="FFFFFF"/>
        <w:ind w:firstLine="0"/>
        <w:outlineLvl w:val="2"/>
        <w:rPr>
          <w:rFonts w:ascii="Tahoma" w:hAnsi="Tahoma" w:cs="Tahoma"/>
          <w:b/>
          <w:bCs/>
          <w:sz w:val="21"/>
          <w:szCs w:val="21"/>
        </w:rPr>
      </w:pPr>
    </w:p>
    <w:p w:rsidR="00D64E6B" w:rsidRPr="00B850C0" w:rsidRDefault="00D64E6B" w:rsidP="00D64E6B">
      <w:pPr>
        <w:shd w:val="clear" w:color="auto" w:fill="FFFFFF"/>
        <w:ind w:firstLine="0"/>
        <w:outlineLvl w:val="2"/>
        <w:rPr>
          <w:rFonts w:ascii="Tahoma" w:hAnsi="Tahoma" w:cs="Tahoma"/>
          <w:b/>
          <w:bCs/>
          <w:sz w:val="21"/>
          <w:szCs w:val="2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3"/>
        <w:gridCol w:w="2807"/>
        <w:gridCol w:w="3172"/>
        <w:gridCol w:w="2835"/>
      </w:tblGrid>
      <w:tr w:rsidR="00D64E6B" w:rsidTr="008A673A">
        <w:tc>
          <w:tcPr>
            <w:tcW w:w="933" w:type="dxa"/>
          </w:tcPr>
          <w:p w:rsidR="00D64E6B" w:rsidRPr="00E2679B" w:rsidRDefault="00D64E6B" w:rsidP="008A673A">
            <w:pPr>
              <w:ind w:firstLine="0"/>
              <w:rPr>
                <w:sz w:val="22"/>
                <w:szCs w:val="22"/>
              </w:rPr>
            </w:pPr>
            <w:r w:rsidRPr="00E2679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2679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2679B">
              <w:rPr>
                <w:sz w:val="22"/>
                <w:szCs w:val="22"/>
              </w:rPr>
              <w:t>/</w:t>
            </w:r>
            <w:proofErr w:type="spellStart"/>
            <w:r w:rsidRPr="00E2679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7" w:type="dxa"/>
          </w:tcPr>
          <w:p w:rsidR="00D64E6B" w:rsidRPr="00E2679B" w:rsidRDefault="00D64E6B" w:rsidP="008A673A">
            <w:pPr>
              <w:autoSpaceDE w:val="0"/>
              <w:autoSpaceDN w:val="0"/>
              <w:adjustRightInd w:val="0"/>
              <w:ind w:firstLine="0"/>
              <w:rPr>
                <w:rFonts w:eastAsia="Times New Roman" w:cs="Arial"/>
                <w:sz w:val="22"/>
                <w:szCs w:val="22"/>
                <w:lang w:eastAsia="en-US"/>
              </w:rPr>
            </w:pPr>
            <w:r w:rsidRPr="00E2679B">
              <w:rPr>
                <w:rFonts w:eastAsia="Times New Roman" w:cs="Arial"/>
                <w:sz w:val="22"/>
                <w:szCs w:val="22"/>
                <w:lang w:eastAsia="en-US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документа).</w:t>
            </w:r>
          </w:p>
        </w:tc>
        <w:tc>
          <w:tcPr>
            <w:tcW w:w="3172" w:type="dxa"/>
          </w:tcPr>
          <w:p w:rsidR="00D64E6B" w:rsidRPr="00E2679B" w:rsidRDefault="00D64E6B" w:rsidP="008A673A">
            <w:pPr>
              <w:autoSpaceDE w:val="0"/>
              <w:autoSpaceDN w:val="0"/>
              <w:adjustRightInd w:val="0"/>
              <w:ind w:firstLine="0"/>
              <w:rPr>
                <w:rFonts w:eastAsia="Times New Roman" w:cs="Arial"/>
                <w:sz w:val="22"/>
                <w:szCs w:val="22"/>
                <w:lang w:eastAsia="en-US"/>
              </w:rPr>
            </w:pPr>
            <w:r w:rsidRPr="00E2679B">
              <w:rPr>
                <w:rFonts w:eastAsia="Times New Roman" w:cs="Arial"/>
                <w:sz w:val="22"/>
                <w:szCs w:val="22"/>
                <w:lang w:eastAsia="en-US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актами.</w:t>
            </w:r>
          </w:p>
          <w:p w:rsidR="00D64E6B" w:rsidRPr="00E2679B" w:rsidRDefault="00D64E6B" w:rsidP="008A673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64E6B" w:rsidRPr="00E2679B" w:rsidRDefault="00D64E6B" w:rsidP="008A673A">
            <w:pPr>
              <w:autoSpaceDE w:val="0"/>
              <w:autoSpaceDN w:val="0"/>
              <w:adjustRightInd w:val="0"/>
              <w:ind w:firstLine="0"/>
              <w:rPr>
                <w:rFonts w:eastAsia="Times New Roman" w:cs="Arial"/>
                <w:sz w:val="22"/>
                <w:szCs w:val="22"/>
                <w:lang w:eastAsia="en-US"/>
              </w:rPr>
            </w:pPr>
            <w:proofErr w:type="gramStart"/>
            <w:r w:rsidRPr="00E2679B">
              <w:rPr>
                <w:rFonts w:eastAsia="Times New Roman" w:cs="Arial"/>
                <w:sz w:val="22"/>
                <w:szCs w:val="22"/>
                <w:lang w:eastAsia="en-US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актами.</w:t>
            </w:r>
            <w:proofErr w:type="gramEnd"/>
          </w:p>
          <w:p w:rsidR="00D64E6B" w:rsidRPr="00E2679B" w:rsidRDefault="00D64E6B" w:rsidP="008A673A">
            <w:pPr>
              <w:ind w:firstLine="0"/>
              <w:rPr>
                <w:sz w:val="22"/>
                <w:szCs w:val="22"/>
              </w:rPr>
            </w:pPr>
          </w:p>
        </w:tc>
      </w:tr>
      <w:tr w:rsidR="00D64E6B" w:rsidTr="008A673A">
        <w:tc>
          <w:tcPr>
            <w:tcW w:w="933" w:type="dxa"/>
          </w:tcPr>
          <w:p w:rsidR="00D64E6B" w:rsidRPr="00E2679B" w:rsidRDefault="00D64E6B" w:rsidP="008A673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7" w:type="dxa"/>
          </w:tcPr>
          <w:p w:rsidR="00D64E6B" w:rsidRPr="00593D83" w:rsidRDefault="00D64E6B" w:rsidP="008A673A">
            <w:pPr>
              <w:ind w:firstLine="0"/>
              <w:rPr>
                <w:sz w:val="22"/>
                <w:szCs w:val="22"/>
              </w:rPr>
            </w:pPr>
            <w:r w:rsidRPr="00593D83">
              <w:rPr>
                <w:sz w:val="22"/>
                <w:szCs w:val="22"/>
              </w:rPr>
              <w:t>Федеральный</w:t>
            </w:r>
            <w:r>
              <w:rPr>
                <w:sz w:val="22"/>
                <w:szCs w:val="22"/>
              </w:rPr>
              <w:t xml:space="preserve"> закон от 06.11.2003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172" w:type="dxa"/>
          </w:tcPr>
          <w:p w:rsidR="00D64E6B" w:rsidRPr="00E2679B" w:rsidRDefault="00D64E6B" w:rsidP="008A673A">
            <w:pPr>
              <w:ind w:firstLine="0"/>
              <w:rPr>
                <w:sz w:val="22"/>
                <w:szCs w:val="22"/>
              </w:rPr>
            </w:pPr>
            <w:r w:rsidRPr="00E2679B">
              <w:rPr>
                <w:sz w:val="22"/>
                <w:szCs w:val="22"/>
              </w:rPr>
              <w:t>Ч. 1 ст. 2, пункт 19 части 1 ст.14</w:t>
            </w:r>
          </w:p>
        </w:tc>
        <w:tc>
          <w:tcPr>
            <w:tcW w:w="2835" w:type="dxa"/>
          </w:tcPr>
          <w:p w:rsidR="00D64E6B" w:rsidRPr="00E2679B" w:rsidRDefault="00D64E6B" w:rsidP="008A673A">
            <w:pPr>
              <w:ind w:firstLine="0"/>
              <w:rPr>
                <w:sz w:val="22"/>
                <w:szCs w:val="22"/>
              </w:rPr>
            </w:pPr>
            <w:r w:rsidRPr="00E2679B"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</w:tr>
      <w:tr w:rsidR="00D64E6B" w:rsidTr="008A673A">
        <w:tc>
          <w:tcPr>
            <w:tcW w:w="933" w:type="dxa"/>
          </w:tcPr>
          <w:p w:rsidR="00D64E6B" w:rsidRDefault="00D64E6B" w:rsidP="008A673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7" w:type="dxa"/>
          </w:tcPr>
          <w:p w:rsidR="00D64E6B" w:rsidRPr="00593D83" w:rsidRDefault="00D64E6B" w:rsidP="008A673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30.03.1999 №52-ФЗ «О санитарно-эпидемиологическом благополучии населения»</w:t>
            </w:r>
          </w:p>
        </w:tc>
        <w:tc>
          <w:tcPr>
            <w:tcW w:w="3172" w:type="dxa"/>
          </w:tcPr>
          <w:p w:rsidR="00D64E6B" w:rsidRPr="00E2679B" w:rsidRDefault="00D64E6B" w:rsidP="008A673A">
            <w:pPr>
              <w:ind w:firstLine="0"/>
              <w:rPr>
                <w:sz w:val="22"/>
                <w:szCs w:val="22"/>
              </w:rPr>
            </w:pPr>
            <w:r w:rsidRPr="00E2679B">
              <w:rPr>
                <w:sz w:val="22"/>
                <w:szCs w:val="22"/>
              </w:rPr>
              <w:t>Пункты 1,2 ст.12</w:t>
            </w:r>
          </w:p>
        </w:tc>
        <w:tc>
          <w:tcPr>
            <w:tcW w:w="2835" w:type="dxa"/>
          </w:tcPr>
          <w:p w:rsidR="00D64E6B" w:rsidRPr="00E2679B" w:rsidRDefault="00D64E6B" w:rsidP="008A673A">
            <w:pPr>
              <w:ind w:firstLine="0"/>
              <w:rPr>
                <w:sz w:val="22"/>
                <w:szCs w:val="22"/>
              </w:rPr>
            </w:pPr>
            <w:r w:rsidRPr="00E2679B"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</w:tr>
      <w:tr w:rsidR="00D64E6B" w:rsidTr="008A673A">
        <w:tc>
          <w:tcPr>
            <w:tcW w:w="933" w:type="dxa"/>
          </w:tcPr>
          <w:p w:rsidR="00D64E6B" w:rsidRDefault="00D64E6B" w:rsidP="008A673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07" w:type="dxa"/>
          </w:tcPr>
          <w:p w:rsidR="00D64E6B" w:rsidRDefault="00D64E6B" w:rsidP="008A673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72" w:type="dxa"/>
          </w:tcPr>
          <w:p w:rsidR="00D64E6B" w:rsidRPr="00E2679B" w:rsidRDefault="00D64E6B" w:rsidP="008A673A">
            <w:pPr>
              <w:ind w:firstLine="0"/>
              <w:rPr>
                <w:sz w:val="22"/>
                <w:szCs w:val="22"/>
              </w:rPr>
            </w:pPr>
            <w:r w:rsidRPr="00E2679B">
              <w:rPr>
                <w:sz w:val="22"/>
                <w:szCs w:val="22"/>
              </w:rPr>
              <w:t>ч.1 ст.9, ч.1 ст.10, ч.1 ст. 11, ч.1 ст. 12</w:t>
            </w:r>
          </w:p>
        </w:tc>
        <w:tc>
          <w:tcPr>
            <w:tcW w:w="2835" w:type="dxa"/>
          </w:tcPr>
          <w:p w:rsidR="00D64E6B" w:rsidRPr="00E2679B" w:rsidRDefault="00D64E6B" w:rsidP="008A673A">
            <w:pPr>
              <w:ind w:firstLine="0"/>
              <w:rPr>
                <w:sz w:val="22"/>
                <w:szCs w:val="22"/>
              </w:rPr>
            </w:pPr>
            <w:r w:rsidRPr="00E2679B"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</w:tr>
      <w:tr w:rsidR="00D64E6B" w:rsidTr="008A673A">
        <w:tc>
          <w:tcPr>
            <w:tcW w:w="933" w:type="dxa"/>
          </w:tcPr>
          <w:p w:rsidR="00D64E6B" w:rsidRDefault="00D64E6B" w:rsidP="008A673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07" w:type="dxa"/>
          </w:tcPr>
          <w:p w:rsidR="00D64E6B" w:rsidRDefault="00D64E6B" w:rsidP="008A673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Орловской области от 06.06.2013 №1490-ОЗ «Об ответственности за административные </w:t>
            </w:r>
            <w:r>
              <w:rPr>
                <w:sz w:val="22"/>
                <w:szCs w:val="22"/>
              </w:rPr>
              <w:lastRenderedPageBreak/>
              <w:t>нарушения»</w:t>
            </w:r>
          </w:p>
        </w:tc>
        <w:tc>
          <w:tcPr>
            <w:tcW w:w="3172" w:type="dxa"/>
          </w:tcPr>
          <w:p w:rsidR="00D64E6B" w:rsidRPr="00E2679B" w:rsidRDefault="00D64E6B" w:rsidP="008A673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Ст.6.2</w:t>
            </w:r>
          </w:p>
        </w:tc>
        <w:tc>
          <w:tcPr>
            <w:tcW w:w="2835" w:type="dxa"/>
          </w:tcPr>
          <w:p w:rsidR="00D64E6B" w:rsidRPr="00E2679B" w:rsidRDefault="00D64E6B" w:rsidP="008A673A">
            <w:pPr>
              <w:ind w:firstLine="0"/>
              <w:rPr>
                <w:sz w:val="22"/>
                <w:szCs w:val="22"/>
              </w:rPr>
            </w:pPr>
            <w:r w:rsidRPr="00E2679B"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</w:tr>
      <w:tr w:rsidR="00D64E6B" w:rsidTr="008A673A">
        <w:tc>
          <w:tcPr>
            <w:tcW w:w="933" w:type="dxa"/>
          </w:tcPr>
          <w:p w:rsidR="00D64E6B" w:rsidRDefault="00D64E6B" w:rsidP="008A673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07" w:type="dxa"/>
          </w:tcPr>
          <w:p w:rsidR="00D64E6B" w:rsidRDefault="00D64E6B" w:rsidP="00611965">
            <w:pPr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 w:rsidR="0055412E">
              <w:rPr>
                <w:sz w:val="22"/>
                <w:szCs w:val="22"/>
              </w:rPr>
              <w:t>Паньковского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народных депутатов от </w:t>
            </w:r>
            <w:r w:rsidR="00611965" w:rsidRPr="00611965">
              <w:rPr>
                <w:sz w:val="22"/>
                <w:szCs w:val="22"/>
              </w:rPr>
              <w:t>29.08.2018 г. № 18/3</w:t>
            </w:r>
            <w:r w:rsidRPr="00611965">
              <w:rPr>
                <w:sz w:val="22"/>
                <w:szCs w:val="22"/>
              </w:rPr>
              <w:t xml:space="preserve"> </w:t>
            </w:r>
            <w:r w:rsidR="00611965" w:rsidRPr="00611965">
              <w:rPr>
                <w:sz w:val="22"/>
                <w:szCs w:val="22"/>
              </w:rPr>
              <w:t>«</w:t>
            </w:r>
            <w:r w:rsidR="00611965" w:rsidRPr="00611965">
              <w:rPr>
                <w:rFonts w:eastAsia="Times New Roman" w:cs="Arial"/>
                <w:bCs/>
                <w:sz w:val="22"/>
                <w:szCs w:val="22"/>
              </w:rPr>
              <w:t xml:space="preserve">Об утверждении «Правил благоустройства </w:t>
            </w:r>
            <w:r w:rsidR="00611965">
              <w:rPr>
                <w:rFonts w:eastAsia="Times New Roman" w:cs="Arial"/>
                <w:bCs/>
                <w:sz w:val="22"/>
                <w:szCs w:val="22"/>
              </w:rPr>
              <w:t>т</w:t>
            </w:r>
            <w:r w:rsidR="00611965" w:rsidRPr="00611965">
              <w:rPr>
                <w:rFonts w:eastAsia="Times New Roman" w:cs="Arial"/>
                <w:bCs/>
                <w:sz w:val="22"/>
                <w:szCs w:val="22"/>
              </w:rPr>
              <w:t xml:space="preserve">ерритории </w:t>
            </w:r>
            <w:proofErr w:type="spellStart"/>
            <w:r w:rsidR="00611965" w:rsidRPr="00611965">
              <w:rPr>
                <w:rFonts w:eastAsia="Times New Roman" w:cs="Arial"/>
                <w:bCs/>
                <w:sz w:val="22"/>
                <w:szCs w:val="22"/>
              </w:rPr>
              <w:t>Паньковского</w:t>
            </w:r>
            <w:proofErr w:type="spellEnd"/>
            <w:r w:rsidR="00611965" w:rsidRPr="00611965">
              <w:rPr>
                <w:rFonts w:eastAsia="Times New Roman" w:cs="Arial"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="00611965" w:rsidRPr="00611965">
              <w:rPr>
                <w:rFonts w:eastAsia="Times New Roman" w:cs="Arial"/>
                <w:bCs/>
                <w:sz w:val="22"/>
                <w:szCs w:val="22"/>
              </w:rPr>
              <w:t>Новодеревеньковского</w:t>
            </w:r>
            <w:proofErr w:type="spellEnd"/>
            <w:r w:rsidR="00611965" w:rsidRPr="00611965">
              <w:rPr>
                <w:rFonts w:eastAsia="Times New Roman" w:cs="Arial"/>
                <w:bCs/>
                <w:sz w:val="22"/>
                <w:szCs w:val="22"/>
              </w:rPr>
              <w:t xml:space="preserve"> района  Орловской  области»</w:t>
            </w:r>
          </w:p>
        </w:tc>
        <w:tc>
          <w:tcPr>
            <w:tcW w:w="3172" w:type="dxa"/>
          </w:tcPr>
          <w:p w:rsidR="00D64E6B" w:rsidRPr="00E2679B" w:rsidRDefault="00D64E6B" w:rsidP="008A673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835" w:type="dxa"/>
          </w:tcPr>
          <w:p w:rsidR="00D64E6B" w:rsidRPr="00E2679B" w:rsidRDefault="00D64E6B" w:rsidP="008A673A">
            <w:pPr>
              <w:ind w:firstLine="0"/>
              <w:rPr>
                <w:sz w:val="22"/>
                <w:szCs w:val="22"/>
              </w:rPr>
            </w:pPr>
            <w:r w:rsidRPr="00E2679B">
              <w:rPr>
                <w:sz w:val="22"/>
                <w:szCs w:val="22"/>
              </w:rPr>
              <w:t>Юридические лица, индивидуальные</w:t>
            </w:r>
          </w:p>
        </w:tc>
      </w:tr>
      <w:tr w:rsidR="00D64E6B" w:rsidTr="008A673A">
        <w:tc>
          <w:tcPr>
            <w:tcW w:w="933" w:type="dxa"/>
          </w:tcPr>
          <w:p w:rsidR="00D64E6B" w:rsidRDefault="00D64E6B" w:rsidP="008A673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07" w:type="dxa"/>
          </w:tcPr>
          <w:p w:rsidR="00D64E6B" w:rsidRDefault="00D64E6B" w:rsidP="00D64E6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Устав </w:t>
            </w:r>
            <w:proofErr w:type="spellStart"/>
            <w:r>
              <w:rPr>
                <w:sz w:val="22"/>
                <w:szCs w:val="22"/>
              </w:rPr>
              <w:t>Паньковского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Новодеревеньковского</w:t>
            </w:r>
            <w:proofErr w:type="spellEnd"/>
            <w:r>
              <w:rPr>
                <w:sz w:val="22"/>
                <w:szCs w:val="22"/>
              </w:rPr>
              <w:t xml:space="preserve"> района Орловской области</w:t>
            </w:r>
          </w:p>
        </w:tc>
        <w:tc>
          <w:tcPr>
            <w:tcW w:w="3172" w:type="dxa"/>
          </w:tcPr>
          <w:p w:rsidR="00D64E6B" w:rsidRPr="00E2679B" w:rsidRDefault="00D64E6B" w:rsidP="008A673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835" w:type="dxa"/>
          </w:tcPr>
          <w:p w:rsidR="00D64E6B" w:rsidRPr="00E2679B" w:rsidRDefault="00D64E6B" w:rsidP="008A673A">
            <w:pPr>
              <w:ind w:firstLine="0"/>
              <w:rPr>
                <w:sz w:val="22"/>
                <w:szCs w:val="22"/>
              </w:rPr>
            </w:pPr>
            <w:r w:rsidRPr="00E2679B"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</w:tr>
      <w:tr w:rsidR="00D64E6B" w:rsidTr="008A673A">
        <w:tc>
          <w:tcPr>
            <w:tcW w:w="933" w:type="dxa"/>
          </w:tcPr>
          <w:p w:rsidR="00D64E6B" w:rsidRDefault="00D64E6B" w:rsidP="008A673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07" w:type="dxa"/>
          </w:tcPr>
          <w:p w:rsidR="00D64E6B" w:rsidRDefault="00D64E6B" w:rsidP="00D64E6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Паньковского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14.09.2021 г. № 40/1 «Об утверждении Положения о муниципальном контроле в сфере благоустройства в </w:t>
            </w:r>
            <w:proofErr w:type="spellStart"/>
            <w:r>
              <w:rPr>
                <w:sz w:val="22"/>
                <w:szCs w:val="22"/>
              </w:rPr>
              <w:t>Паньковском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>
              <w:rPr>
                <w:sz w:val="22"/>
                <w:szCs w:val="22"/>
              </w:rPr>
              <w:t>Новодеревеньковского</w:t>
            </w:r>
            <w:proofErr w:type="spellEnd"/>
            <w:r>
              <w:rPr>
                <w:sz w:val="22"/>
                <w:szCs w:val="22"/>
              </w:rPr>
              <w:t xml:space="preserve"> района Орловской области»</w:t>
            </w:r>
          </w:p>
        </w:tc>
        <w:tc>
          <w:tcPr>
            <w:tcW w:w="3172" w:type="dxa"/>
          </w:tcPr>
          <w:p w:rsidR="00D64E6B" w:rsidRDefault="00D64E6B" w:rsidP="008A673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835" w:type="dxa"/>
          </w:tcPr>
          <w:p w:rsidR="00D64E6B" w:rsidRPr="00E2679B" w:rsidRDefault="00D64E6B" w:rsidP="008A673A">
            <w:pPr>
              <w:ind w:firstLine="0"/>
              <w:rPr>
                <w:sz w:val="22"/>
                <w:szCs w:val="22"/>
              </w:rPr>
            </w:pPr>
            <w:r w:rsidRPr="00E2679B"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</w:tr>
    </w:tbl>
    <w:p w:rsidR="00D64E6B" w:rsidRDefault="00D64E6B" w:rsidP="00D64E6B">
      <w:pPr>
        <w:jc w:val="center"/>
      </w:pPr>
    </w:p>
    <w:p w:rsidR="00D64E6B" w:rsidRDefault="00D64E6B" w:rsidP="00D64E6B">
      <w:pPr>
        <w:jc w:val="center"/>
      </w:pPr>
    </w:p>
    <w:p w:rsidR="00D64E6B" w:rsidRDefault="00D64E6B" w:rsidP="00D64E6B">
      <w:pPr>
        <w:jc w:val="center"/>
      </w:pPr>
      <w:r>
        <w:t xml:space="preserve">1. </w:t>
      </w:r>
    </w:p>
    <w:p w:rsidR="00D64E6B" w:rsidRDefault="00D64E6B" w:rsidP="00D64E6B">
      <w:pPr>
        <w:jc w:val="center"/>
      </w:pPr>
    </w:p>
    <w:p w:rsidR="00D64E6B" w:rsidRDefault="00D64E6B" w:rsidP="00D64E6B">
      <w:pPr>
        <w:jc w:val="center"/>
      </w:pPr>
    </w:p>
    <w:p w:rsidR="00D64E6B" w:rsidRDefault="00D64E6B" w:rsidP="00D64E6B">
      <w:pPr>
        <w:jc w:val="center"/>
      </w:pPr>
    </w:p>
    <w:p w:rsidR="00D64E6B" w:rsidRDefault="00D64E6B" w:rsidP="00D64E6B">
      <w:pPr>
        <w:jc w:val="center"/>
      </w:pPr>
    </w:p>
    <w:p w:rsidR="00BB3182" w:rsidRDefault="00BB3182"/>
    <w:sectPr w:rsidR="00BB3182" w:rsidSect="00BB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E6B"/>
    <w:rsid w:val="001C50EB"/>
    <w:rsid w:val="0055412E"/>
    <w:rsid w:val="00611965"/>
    <w:rsid w:val="00BB3182"/>
    <w:rsid w:val="00D6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4E6B"/>
    <w:pPr>
      <w:spacing w:after="0" w:line="240" w:lineRule="auto"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2023-02-20T08:26:00Z</dcterms:created>
  <dcterms:modified xsi:type="dcterms:W3CDTF">2023-02-20T09:06:00Z</dcterms:modified>
</cp:coreProperties>
</file>