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Новодеревеньковская межрайонная прокур</w:t>
      </w:r>
      <w:r>
        <w:rPr>
          <w:b w:val="1"/>
        </w:rPr>
        <w:t xml:space="preserve">атура </w:t>
      </w:r>
      <w:r>
        <w:rPr>
          <w:b w:val="1"/>
        </w:rPr>
        <w:t xml:space="preserve">разъясняет: </w:t>
      </w:r>
    </w:p>
    <w:p w14:paraId="02000000">
      <w:pPr>
        <w:widowControl w:val="1"/>
        <w:ind/>
        <w:jc w:val="center"/>
        <w:rPr>
          <w:b w:val="0"/>
        </w:rPr>
      </w:pPr>
      <w:r>
        <w:rPr>
          <w:b w:val="1"/>
        </w:rPr>
        <w:t>«</w:t>
      </w:r>
      <w:r>
        <w:rPr>
          <w:b w:val="1"/>
        </w:rPr>
        <w:t>Скорректированы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single"/>
        </w:rPr>
        <w:t>Правила</w:t>
      </w:r>
      <w:r>
        <w:rPr>
          <w:b w:val="0"/>
        </w:rPr>
        <w:t xml:space="preserve"> </w:t>
      </w:r>
      <w:r>
        <w:rPr>
          <w:b w:val="1"/>
        </w:rPr>
        <w:t>проведения экзаменов на право управления транспортными средствами и выдачи водительских удостоверений</w:t>
      </w:r>
      <w:r>
        <w:rPr>
          <w:b w:val="1"/>
        </w:rPr>
        <w:t>»</w:t>
      </w:r>
    </w:p>
    <w:p w14:paraId="03000000"/>
    <w:p w14:paraId="04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В частности, уточняется, что теперь практический экзамен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назначается</w:t>
      </w:r>
      <w:r>
        <w:rPr>
          <w:b w:val="0"/>
        </w:rPr>
        <w:t xml:space="preserve"> </w:t>
      </w:r>
      <w:r>
        <w:rPr>
          <w:b w:val="0"/>
        </w:rPr>
        <w:t xml:space="preserve">не позднее 60 календарных дней со дня сдачи теоретического экзамена. Ранее предусматривалось, что он проводится в 6-месячный срок со дня сдачи теоретического экзамена.  </w:t>
      </w:r>
    </w:p>
    <w:p w14:paraId="05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Если кандидат в водители не сдал практический экзамен в 6-месячный срок со дня сдачи теоретического экзамена, то ему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назначается</w:t>
      </w:r>
      <w:r>
        <w:rPr>
          <w:b w:val="0"/>
        </w:rPr>
        <w:t xml:space="preserve"> </w:t>
      </w:r>
      <w:r>
        <w:rPr>
          <w:b w:val="0"/>
        </w:rPr>
        <w:t xml:space="preserve">повторный теоретический экзамен, который проводится не позднее 30 календарных дней со дня окончания 6-месячного срока. </w:t>
      </w:r>
    </w:p>
    <w:p w14:paraId="06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На основании заявления кандидата в водители может быть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перенесен</w:t>
      </w:r>
      <w:r>
        <w:rPr>
          <w:b w:val="0"/>
        </w:rPr>
        <w:t xml:space="preserve"> </w:t>
      </w:r>
      <w:r>
        <w:rPr>
          <w:b w:val="0"/>
        </w:rPr>
        <w:t>срок проведения теоретического или практического экзамена (ранее - повторного теоретического или практического экзамена).</w:t>
      </w:r>
    </w:p>
    <w:p w14:paraId="07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При использовании кандидатом в водители в ходе проведения экзамена средств связи, фото-, аудио- и видеоаппаратуры, электронно-вычислительной техники, справочных материалов и иных средств хранения и передачи информации проведение экзаменов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прекращается</w:t>
      </w:r>
      <w:r>
        <w:rPr>
          <w:b w:val="0"/>
        </w:rPr>
        <w:t xml:space="preserve"> </w:t>
      </w:r>
      <w:r>
        <w:rPr>
          <w:b w:val="0"/>
        </w:rPr>
        <w:t>(водительское удостоверение не выдается), а результат экзамена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аннулируется</w:t>
      </w:r>
      <w:r>
        <w:rPr>
          <w:b w:val="0"/>
        </w:rPr>
        <w:t xml:space="preserve">. </w:t>
      </w:r>
    </w:p>
    <w:p w14:paraId="08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В указанном случае следующий экзамен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проводится</w:t>
      </w:r>
      <w:r>
        <w:rPr>
          <w:b w:val="0"/>
        </w:rPr>
        <w:t xml:space="preserve"> </w:t>
      </w:r>
      <w:r>
        <w:rPr>
          <w:b w:val="0"/>
        </w:rPr>
        <w:t>не ранее чем через 12 месяцев со дня проведения такого экзамена.</w:t>
      </w:r>
    </w:p>
    <w:p w14:paraId="09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A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Старший помощник прокурора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И.А. Тарабарова</w:t>
      </w:r>
    </w:p>
    <w:p w14:paraId="0B000000">
      <w:pPr>
        <w:widowControl w:val="1"/>
        <w:spacing w:after="0" w:before="0"/>
        <w:ind w:firstLine="540" w:left="0" w:right="0"/>
        <w:jc w:val="both"/>
        <w:rPr>
          <w:b w:val="0"/>
        </w:rPr>
      </w:pPr>
    </w:p>
    <w:p w14:paraId="0C000000">
      <w:pPr>
        <w:widowControl w:val="1"/>
        <w:ind w:firstLine="708"/>
        <w:jc w:val="both"/>
      </w:pPr>
    </w:p>
    <w:p w14:paraId="0D000000">
      <w:pPr>
        <w:widowControl w:val="1"/>
        <w:ind/>
        <w:jc w:val="both"/>
      </w:pPr>
    </w:p>
    <w:sectPr>
      <w:pgSz w:h="16840" w:orient="portrait" w:w="11907"/>
      <w:pgMar w:bottom="899" w:footer="0" w:gutter="0" w:header="0" w:left="1134" w:right="927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ont Style13"/>
    <w:link w:val="Style_8_ch"/>
    <w:rPr>
      <w:rFonts w:ascii="Times New Roman" w:hAnsi="Times New Roman"/>
      <w:sz w:val="20"/>
    </w:rPr>
  </w:style>
  <w:style w:styleId="Style_8_ch" w:type="character">
    <w:name w:val="Font Style13"/>
    <w:link w:val="Style_8"/>
    <w:rPr>
      <w:rFonts w:ascii="Times New Roman" w:hAnsi="Times New Roman"/>
      <w:sz w:val="2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Balloon Text"/>
    <w:basedOn w:val="Style_1"/>
    <w:link w:val="Style_19_ch"/>
    <w:rPr>
      <w:rFonts w:ascii="Tahoma" w:hAnsi="Tahoma"/>
      <w:sz w:val="16"/>
    </w:rPr>
  </w:style>
  <w:style w:styleId="Style_19_ch" w:type="character">
    <w:name w:val="Balloon Text"/>
    <w:basedOn w:val="Style_1_ch"/>
    <w:link w:val="Style_19"/>
    <w:rPr>
      <w:rFonts w:ascii="Tahoma" w:hAnsi="Tahoma"/>
      <w:sz w:val="16"/>
    </w:rPr>
  </w:style>
  <w:style w:styleId="Style_20" w:type="paragraph">
    <w:name w:val="toc 5"/>
    <w:next w:val="Style_1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2026-06-03T09:51:15Z</dcterms:created>
  <dcterms:modified xsi:type="dcterms:W3CDTF">2026-06-04T07:55:42Z</dcterms:modified>
</cp:coreProperties>
</file>